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7535257"/>
        <w:docPartObj>
          <w:docPartGallery w:val="Cover Pages"/>
          <w:docPartUnique/>
        </w:docPartObj>
      </w:sdtPr>
      <w:sdtEndPr/>
      <w:sdtContent>
        <w:p w14:paraId="2ED122E8" w14:textId="77777777" w:rsidR="00486BE5" w:rsidRDefault="00486BE5" w:rsidP="00486BE5">
          <w:pPr>
            <w:spacing w:after="0"/>
          </w:pPr>
        </w:p>
        <w:p w14:paraId="2834E0BF" w14:textId="77777777" w:rsidR="00486BE5" w:rsidRDefault="00486BE5" w:rsidP="00486BE5">
          <w:pPr>
            <w:spacing w:after="0"/>
          </w:pPr>
        </w:p>
        <w:p w14:paraId="0F9EB749" w14:textId="77777777" w:rsidR="00486BE5" w:rsidRDefault="00486BE5" w:rsidP="00486BE5">
          <w:pPr>
            <w:spacing w:after="0"/>
          </w:pPr>
        </w:p>
        <w:p w14:paraId="56EA3253" w14:textId="77777777" w:rsidR="00486BE5" w:rsidRDefault="00486BE5" w:rsidP="00486BE5">
          <w:pPr>
            <w:spacing w:after="0"/>
          </w:pPr>
        </w:p>
        <w:p w14:paraId="71998CF1" w14:textId="77777777" w:rsidR="00486BE5" w:rsidRDefault="00486BE5" w:rsidP="00486BE5">
          <w:pPr>
            <w:spacing w:after="0"/>
          </w:pPr>
        </w:p>
        <w:p w14:paraId="2AC0DDE2" w14:textId="77777777" w:rsidR="00486BE5" w:rsidRDefault="00486BE5" w:rsidP="00486BE5">
          <w:pPr>
            <w:spacing w:after="0"/>
          </w:pPr>
        </w:p>
        <w:p w14:paraId="440CE2F8" w14:textId="77777777" w:rsidR="00486BE5" w:rsidRPr="00D43FA1" w:rsidRDefault="00486BE5" w:rsidP="00486BE5">
          <w:pPr>
            <w:pStyle w:val="NoSpacing"/>
            <w:spacing w:before="40" w:after="560" w:line="216" w:lineRule="auto"/>
            <w:rPr>
              <w:color w:val="5B9BD5" w:themeColor="accent1"/>
              <w:sz w:val="36"/>
              <w:szCs w:val="36"/>
            </w:rPr>
          </w:pPr>
        </w:p>
        <w:p w14:paraId="3D6C22F4" w14:textId="77777777" w:rsidR="00486BE5" w:rsidRPr="00A51AF8" w:rsidRDefault="00486BE5" w:rsidP="00486BE5">
          <w:pPr>
            <w:pStyle w:val="NoSpacing"/>
            <w:spacing w:before="40" w:after="560" w:line="216" w:lineRule="auto"/>
            <w:rPr>
              <w:rFonts w:ascii="Times New Roman" w:eastAsiaTheme="majorEastAsia" w:hAnsi="Times New Roman" w:cs="Times New Roman"/>
              <w:b/>
              <w:spacing w:val="-10"/>
              <w:kern w:val="28"/>
              <w:sz w:val="36"/>
              <w:szCs w:val="36"/>
            </w:rPr>
          </w:pPr>
          <w:r w:rsidRPr="00A51AF8">
            <w:rPr>
              <w:rFonts w:ascii="Times New Roman" w:hAnsi="Times New Roman" w:cs="Times New Roman"/>
              <w:b/>
              <w:sz w:val="36"/>
              <w:szCs w:val="36"/>
            </w:rPr>
            <w:t>Kawerak Request for Proposal</w:t>
          </w:r>
          <w:sdt>
            <w:sdtPr>
              <w:rPr>
                <w:rFonts w:ascii="Times New Roman" w:eastAsiaTheme="majorEastAsia" w:hAnsi="Times New Roman" w:cs="Times New Roman"/>
                <w:b/>
                <w:spacing w:val="-10"/>
                <w:kern w:val="28"/>
                <w:sz w:val="36"/>
                <w:szCs w:val="36"/>
              </w:rPr>
              <w:alias w:val="Title"/>
              <w:tag w:val=""/>
              <w:id w:val="2112154743"/>
              <w:showingPlcHdr/>
              <w:dataBinding w:prefixMappings="xmlns:ns0='http://purl.org/dc/elements/1.1/' xmlns:ns1='http://schemas.openxmlformats.org/package/2006/metadata/core-properties' " w:xpath="/ns1:coreProperties[1]/ns0:title[1]" w:storeItemID="{6C3C8BC8-F283-45AE-878A-BAB7291924A1}"/>
              <w:text/>
            </w:sdtPr>
            <w:sdtEndPr/>
            <w:sdtContent>
              <w:r w:rsidRPr="00A51AF8">
                <w:rPr>
                  <w:rFonts w:ascii="Times New Roman" w:eastAsiaTheme="majorEastAsia" w:hAnsi="Times New Roman" w:cs="Times New Roman"/>
                  <w:b/>
                  <w:spacing w:val="-10"/>
                  <w:kern w:val="28"/>
                  <w:sz w:val="36"/>
                  <w:szCs w:val="36"/>
                </w:rPr>
                <w:t xml:space="preserve">     </w:t>
              </w:r>
            </w:sdtContent>
          </w:sdt>
        </w:p>
        <w:p w14:paraId="7885C2D4" w14:textId="1FD02A87" w:rsidR="00486BE5" w:rsidRPr="002D16F4" w:rsidRDefault="0050332A" w:rsidP="00486BE5">
          <w:pPr>
            <w:spacing w:after="0"/>
            <w:rPr>
              <w:noProof/>
              <w:sz w:val="32"/>
            </w:rPr>
          </w:pPr>
          <w:r w:rsidRPr="00DB071D">
            <w:rPr>
              <w:sz w:val="32"/>
            </w:rPr>
            <w:t xml:space="preserve">Brownfields </w:t>
          </w:r>
          <w:r w:rsidR="000A630D">
            <w:rPr>
              <w:sz w:val="32"/>
            </w:rPr>
            <w:t xml:space="preserve">BIL </w:t>
          </w:r>
          <w:r w:rsidR="00A921A9">
            <w:rPr>
              <w:sz w:val="32"/>
            </w:rPr>
            <w:t>Project Proposal</w:t>
          </w:r>
        </w:p>
        <w:p w14:paraId="3E903733" w14:textId="77777777" w:rsidR="00486BE5" w:rsidRPr="00A51AF8" w:rsidRDefault="00486BE5" w:rsidP="00486BE5">
          <w:pPr>
            <w:spacing w:after="0"/>
            <w:rPr>
              <w:noProof/>
            </w:rPr>
          </w:pPr>
        </w:p>
        <w:p w14:paraId="3DA286DB" w14:textId="77777777" w:rsidR="00156BFD" w:rsidRPr="00A51AF8" w:rsidRDefault="00156BFD" w:rsidP="00486BE5">
          <w:pPr>
            <w:spacing w:after="0"/>
            <w:rPr>
              <w:noProof/>
            </w:rPr>
          </w:pPr>
        </w:p>
        <w:p w14:paraId="1F1C458B" w14:textId="77777777" w:rsidR="00156BFD" w:rsidRDefault="00156BFD" w:rsidP="00486BE5">
          <w:pPr>
            <w:spacing w:after="0"/>
            <w:rPr>
              <w:noProof/>
            </w:rPr>
          </w:pPr>
        </w:p>
        <w:p w14:paraId="1AA4B200" w14:textId="77777777" w:rsidR="00A51AF8" w:rsidRDefault="00A51AF8" w:rsidP="00486BE5">
          <w:pPr>
            <w:spacing w:after="0"/>
            <w:rPr>
              <w:noProof/>
            </w:rPr>
          </w:pPr>
        </w:p>
        <w:p w14:paraId="3B4D6EEF" w14:textId="77777777" w:rsidR="00A51AF8" w:rsidRPr="00A51AF8" w:rsidRDefault="00A51AF8" w:rsidP="00486BE5">
          <w:pPr>
            <w:spacing w:after="0"/>
            <w:rPr>
              <w:noProof/>
            </w:rPr>
          </w:pPr>
        </w:p>
        <w:p w14:paraId="24A5A4DC" w14:textId="03347F4F" w:rsidR="00486BE5" w:rsidRPr="00DC74E3" w:rsidRDefault="00486BE5" w:rsidP="00486BE5">
          <w:pPr>
            <w:spacing w:after="0"/>
            <w:rPr>
              <w:i/>
              <w:noProof/>
            </w:rPr>
          </w:pPr>
          <w:r w:rsidRPr="00DC74E3">
            <w:rPr>
              <w:i/>
              <w:noProof/>
            </w:rPr>
            <w:t>DUE</w:t>
          </w:r>
          <w:r w:rsidR="00DC74E3">
            <w:rPr>
              <w:i/>
              <w:noProof/>
            </w:rPr>
            <w:t xml:space="preserve">: </w:t>
          </w:r>
          <w:r w:rsidRPr="00DC74E3">
            <w:rPr>
              <w:i/>
              <w:noProof/>
            </w:rPr>
            <w:t xml:space="preserve"> </w:t>
          </w:r>
          <w:r w:rsidR="008B0285" w:rsidRPr="00DC74E3">
            <w:rPr>
              <w:i/>
              <w:noProof/>
            </w:rPr>
            <w:t>September 2</w:t>
          </w:r>
          <w:r w:rsidR="00DC74E3" w:rsidRPr="00DC74E3">
            <w:rPr>
              <w:i/>
              <w:noProof/>
            </w:rPr>
            <w:t>2</w:t>
          </w:r>
          <w:r w:rsidR="008B0285" w:rsidRPr="00DC74E3">
            <w:rPr>
              <w:i/>
              <w:noProof/>
            </w:rPr>
            <w:t>,</w:t>
          </w:r>
          <w:r w:rsidR="007E2FEB" w:rsidRPr="00DC74E3">
            <w:rPr>
              <w:i/>
              <w:noProof/>
            </w:rPr>
            <w:t xml:space="preserve"> 202</w:t>
          </w:r>
          <w:r w:rsidR="009825AA" w:rsidRPr="00DC74E3">
            <w:rPr>
              <w:i/>
              <w:noProof/>
            </w:rPr>
            <w:t>3</w:t>
          </w:r>
        </w:p>
        <w:sdt>
          <w:sdtPr>
            <w:rPr>
              <w:rFonts w:ascii="Times New Roman" w:hAnsi="Times New Roman" w:cs="Times New Roman"/>
              <w:i/>
              <w:caps/>
              <w:sz w:val="24"/>
              <w:szCs w:val="24"/>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01B26431" w14:textId="77777777" w:rsidR="00486BE5" w:rsidRPr="00DC74E3" w:rsidRDefault="00486BE5" w:rsidP="00486BE5">
              <w:pPr>
                <w:pStyle w:val="NoSpacing"/>
                <w:spacing w:before="40" w:after="40"/>
                <w:rPr>
                  <w:rFonts w:ascii="Times New Roman" w:eastAsiaTheme="minorHAnsi" w:hAnsi="Times New Roman" w:cs="Times New Roman"/>
                  <w:i/>
                  <w:caps/>
                  <w:sz w:val="24"/>
                  <w:szCs w:val="24"/>
                </w:rPr>
              </w:pPr>
              <w:r w:rsidRPr="00DC74E3">
                <w:rPr>
                  <w:rFonts w:ascii="Times New Roman" w:hAnsi="Times New Roman" w:cs="Times New Roman"/>
                  <w:i/>
                  <w:caps/>
                  <w:sz w:val="24"/>
                  <w:szCs w:val="24"/>
                </w:rPr>
                <w:t xml:space="preserve">     </w:t>
              </w:r>
            </w:p>
          </w:sdtContent>
        </w:sdt>
        <w:p w14:paraId="33BA5E3B" w14:textId="0522171A" w:rsidR="00486BE5" w:rsidRPr="00A51AF8" w:rsidRDefault="00486BE5" w:rsidP="00486BE5">
          <w:pPr>
            <w:pStyle w:val="NoSpacing"/>
            <w:spacing w:before="80" w:after="40"/>
            <w:rPr>
              <w:rFonts w:ascii="Times New Roman" w:hAnsi="Times New Roman" w:cs="Times New Roman"/>
              <w:i/>
              <w:caps/>
              <w:sz w:val="24"/>
              <w:szCs w:val="24"/>
            </w:rPr>
          </w:pPr>
          <w:r w:rsidRPr="00DC74E3">
            <w:rPr>
              <w:rFonts w:ascii="Times New Roman" w:hAnsi="Times New Roman" w:cs="Times New Roman"/>
              <w:noProof/>
            </w:rPr>
            <w:t xml:space="preserve"> </w:t>
          </w:r>
          <w:sdt>
            <w:sdtPr>
              <w:rPr>
                <w:rFonts w:ascii="Times New Roman" w:hAnsi="Times New Roman" w:cs="Times New Roman"/>
                <w:i/>
                <w:caps/>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F4523B" w:rsidRPr="00597420">
                <w:rPr>
                  <w:rFonts w:ascii="Times New Roman" w:hAnsi="Times New Roman" w:cs="Times New Roman"/>
                  <w:i/>
                  <w:caps/>
                  <w:sz w:val="24"/>
                  <w:szCs w:val="24"/>
                </w:rPr>
                <w:t>Kawerak environmental program, brandie Radigan</w:t>
              </w:r>
            </w:sdtContent>
          </w:sdt>
        </w:p>
        <w:p w14:paraId="0FBDBA48" w14:textId="33F31A58" w:rsidR="00486BE5" w:rsidRDefault="00486BE5" w:rsidP="00486BE5">
          <w:pPr>
            <w:spacing w:after="0"/>
          </w:pPr>
          <w:r>
            <w:rPr>
              <w:noProof/>
            </w:rPr>
            <w:t xml:space="preserve"> </w:t>
          </w:r>
          <w:r w:rsidR="00694312">
            <w:rPr>
              <w:noProof/>
            </w:rPr>
            <mc:AlternateContent>
              <mc:Choice Requires="wps">
                <w:drawing>
                  <wp:anchor distT="0" distB="0" distL="182880" distR="182880" simplePos="0" relativeHeight="251659264" behindDoc="0" locked="0" layoutInCell="1" allowOverlap="1" wp14:anchorId="40D92C33" wp14:editId="777739D8">
                    <wp:simplePos x="0" y="0"/>
                    <wp:positionH relativeFrom="margin">
                      <wp:posOffset>292100</wp:posOffset>
                    </wp:positionH>
                    <wp:positionV relativeFrom="page">
                      <wp:posOffset>5003165</wp:posOffset>
                    </wp:positionV>
                    <wp:extent cx="4838700" cy="236855"/>
                    <wp:effectExtent l="0" t="0" r="0" b="0"/>
                    <wp:wrapSquare wrapText="bothSides"/>
                    <wp:docPr id="552788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71B666" w14:textId="77777777" w:rsidR="00486BE5" w:rsidRPr="0011431C" w:rsidRDefault="00486BE5" w:rsidP="00486BE5">
                                <w:pPr>
                                  <w:pStyle w:val="NoSpacing"/>
                                  <w:spacing w:before="40" w:after="40"/>
                                  <w:rPr>
                                    <w:i/>
                                    <w:caps/>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0D92C33" id="_x0000_t202" coordsize="21600,21600" o:spt="202" path="m,l,21600r21600,l21600,xe">
                    <v:stroke joinstyle="miter"/>
                    <v:path gradientshapeok="t" o:connecttype="rect"/>
                  </v:shapetype>
                  <v:shape id="Text Box 1" o:spid="_x0000_s1026" type="#_x0000_t202" style="position:absolute;margin-left:23pt;margin-top:393.95pt;width:381pt;height:18.65pt;z-index:25165926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" filled="f" stroked="f" strokeweight=".5pt">
                    <v:textbox style="mso-fit-shape-to-text:t" inset="0,0,0,0">
                      <w:txbxContent>
                        <w:p w14:paraId="2871B666" w14:textId="77777777" w:rsidR="00486BE5" w:rsidRPr="0011431C" w:rsidRDefault="00486BE5" w:rsidP="00486BE5">
                          <w:pPr>
                            <w:pStyle w:val="NoSpacing"/>
                            <w:spacing w:before="40" w:after="40"/>
                            <w:rPr>
                              <w:i/>
                              <w:caps/>
                              <w:sz w:val="24"/>
                              <w:szCs w:val="24"/>
                            </w:rPr>
                          </w:pPr>
                        </w:p>
                      </w:txbxContent>
                    </v:textbox>
                    <w10:wrap type="square" anchorx="margin" anchory="page"/>
                  </v:shape>
                </w:pict>
              </mc:Fallback>
            </mc:AlternateContent>
          </w:r>
        </w:p>
        <w:p w14:paraId="7CA01326" w14:textId="77777777" w:rsidR="00486BE5" w:rsidRDefault="00486BE5" w:rsidP="00486BE5">
          <w:pPr>
            <w:spacing w:after="0"/>
          </w:pPr>
        </w:p>
        <w:p w14:paraId="240BA572" w14:textId="77777777" w:rsidR="00486BE5" w:rsidRDefault="00486BE5" w:rsidP="00486BE5">
          <w:pPr>
            <w:spacing w:after="0"/>
          </w:pPr>
        </w:p>
        <w:p w14:paraId="6DD6DE01" w14:textId="77777777" w:rsidR="00486BE5" w:rsidRDefault="00486BE5" w:rsidP="00486BE5">
          <w:pPr>
            <w:spacing w:after="0"/>
          </w:pPr>
        </w:p>
        <w:p w14:paraId="670FB32A" w14:textId="77777777" w:rsidR="00486BE5" w:rsidRDefault="00486BE5" w:rsidP="00486BE5">
          <w:pPr>
            <w:spacing w:after="0"/>
          </w:pPr>
        </w:p>
        <w:p w14:paraId="60593430" w14:textId="77777777" w:rsidR="00486BE5" w:rsidRDefault="00486BE5" w:rsidP="00486BE5">
          <w:pPr>
            <w:spacing w:after="0"/>
          </w:pPr>
        </w:p>
        <w:p w14:paraId="5933FEC9" w14:textId="77777777" w:rsidR="00486BE5" w:rsidRDefault="00486BE5" w:rsidP="00486BE5">
          <w:pPr>
            <w:spacing w:after="0"/>
          </w:pPr>
        </w:p>
        <w:p w14:paraId="3AC24DB2" w14:textId="77777777" w:rsidR="00486BE5" w:rsidRDefault="00486BE5" w:rsidP="00486BE5">
          <w:pPr>
            <w:spacing w:after="0"/>
          </w:pPr>
        </w:p>
        <w:p w14:paraId="4B2B75FD" w14:textId="77777777" w:rsidR="00486BE5" w:rsidRDefault="00486BE5" w:rsidP="00486BE5">
          <w:pPr>
            <w:spacing w:after="0"/>
          </w:pPr>
        </w:p>
        <w:p w14:paraId="5D5A39F5" w14:textId="77777777" w:rsidR="00486BE5" w:rsidRDefault="00486BE5" w:rsidP="00486BE5">
          <w:pPr>
            <w:spacing w:after="0"/>
          </w:pPr>
        </w:p>
        <w:p w14:paraId="696E5E0B" w14:textId="77777777" w:rsidR="00486BE5" w:rsidRDefault="00486BE5" w:rsidP="00486BE5">
          <w:pPr>
            <w:spacing w:after="0"/>
          </w:pPr>
        </w:p>
        <w:p w14:paraId="4A1AB75E" w14:textId="77777777" w:rsidR="00486BE5" w:rsidRDefault="00486BE5" w:rsidP="00486BE5">
          <w:pPr>
            <w:spacing w:after="0"/>
          </w:pPr>
        </w:p>
        <w:p w14:paraId="7DF97626" w14:textId="77777777" w:rsidR="00486BE5" w:rsidRDefault="00486BE5" w:rsidP="00486BE5">
          <w:pPr>
            <w:spacing w:after="0"/>
          </w:pPr>
        </w:p>
        <w:p w14:paraId="66368A4F" w14:textId="77777777" w:rsidR="00486BE5" w:rsidRDefault="00486BE5" w:rsidP="00486BE5">
          <w:pPr>
            <w:spacing w:after="0"/>
          </w:pPr>
        </w:p>
        <w:p w14:paraId="5564F84D" w14:textId="77777777" w:rsidR="00486BE5" w:rsidRDefault="00486BE5" w:rsidP="00486BE5">
          <w:pPr>
            <w:spacing w:after="0"/>
          </w:pPr>
        </w:p>
        <w:p w14:paraId="1D9688A0" w14:textId="77777777" w:rsidR="00486BE5" w:rsidRDefault="00486BE5" w:rsidP="00486BE5">
          <w:pPr>
            <w:spacing w:after="0"/>
          </w:pPr>
        </w:p>
        <w:p w14:paraId="3304361F" w14:textId="77777777" w:rsidR="00486BE5" w:rsidRDefault="00486BE5" w:rsidP="00486BE5">
          <w:pPr>
            <w:spacing w:after="0"/>
          </w:pPr>
        </w:p>
        <w:p w14:paraId="439D0E7D" w14:textId="77777777" w:rsidR="00486BE5" w:rsidRDefault="00486BE5" w:rsidP="00486BE5">
          <w:pPr>
            <w:spacing w:after="0"/>
          </w:pPr>
        </w:p>
        <w:p w14:paraId="7B41B955" w14:textId="77777777" w:rsidR="00486BE5" w:rsidRDefault="00486BE5" w:rsidP="00486BE5">
          <w:pPr>
            <w:spacing w:after="0"/>
          </w:pPr>
        </w:p>
        <w:p w14:paraId="236FEF9C" w14:textId="77777777" w:rsidR="00486BE5" w:rsidRDefault="00486BE5" w:rsidP="00486BE5">
          <w:pPr>
            <w:spacing w:after="0"/>
          </w:pPr>
        </w:p>
        <w:p w14:paraId="184805B9" w14:textId="77777777" w:rsidR="00486BE5" w:rsidRDefault="00486BE5" w:rsidP="00486BE5">
          <w:pPr>
            <w:spacing w:after="0"/>
          </w:pPr>
        </w:p>
        <w:p w14:paraId="1E1039B7" w14:textId="77777777" w:rsidR="00486BE5" w:rsidRDefault="00486BE5" w:rsidP="00486BE5">
          <w:pPr>
            <w:spacing w:after="0"/>
          </w:pPr>
        </w:p>
        <w:p w14:paraId="6F82DB19" w14:textId="77777777" w:rsidR="00486BE5" w:rsidRDefault="00486BE5" w:rsidP="00486BE5">
          <w:pPr>
            <w:spacing w:after="0"/>
          </w:pPr>
        </w:p>
        <w:p w14:paraId="0A1C4213" w14:textId="77777777" w:rsidR="00486BE5" w:rsidRDefault="00486BE5" w:rsidP="00486BE5">
          <w:pPr>
            <w:spacing w:after="0"/>
          </w:pPr>
        </w:p>
        <w:p w14:paraId="791F8D45" w14:textId="77777777" w:rsidR="00486BE5" w:rsidRDefault="00486BE5" w:rsidP="00486BE5">
          <w:pPr>
            <w:spacing w:after="0"/>
          </w:pPr>
        </w:p>
        <w:p w14:paraId="4A7B7D03" w14:textId="77777777" w:rsidR="00486BE5" w:rsidRDefault="00486BE5" w:rsidP="00486BE5">
          <w:pPr>
            <w:spacing w:after="0"/>
          </w:pPr>
        </w:p>
        <w:p w14:paraId="7E77BA1F" w14:textId="77777777" w:rsidR="00486BE5" w:rsidRDefault="00486BE5" w:rsidP="00486BE5">
          <w:pPr>
            <w:spacing w:after="0"/>
          </w:pPr>
        </w:p>
        <w:p w14:paraId="522C35E4" w14:textId="77777777" w:rsidR="00486BE5" w:rsidRDefault="00486BE5" w:rsidP="00486BE5">
          <w:pPr>
            <w:spacing w:after="0"/>
          </w:pPr>
        </w:p>
        <w:p w14:paraId="051C44C6" w14:textId="77777777" w:rsidR="00486BE5" w:rsidRDefault="00486BE5" w:rsidP="00486BE5">
          <w:pPr>
            <w:spacing w:after="0"/>
          </w:pPr>
        </w:p>
        <w:p w14:paraId="28870459" w14:textId="77777777" w:rsidR="00486BE5" w:rsidRDefault="00486BE5" w:rsidP="00486BE5">
          <w:pPr>
            <w:spacing w:after="0"/>
          </w:pPr>
        </w:p>
        <w:p w14:paraId="5EBE8872" w14:textId="77777777" w:rsidR="00BC5422" w:rsidRDefault="00BC5422" w:rsidP="00486BE5">
          <w:pPr>
            <w:spacing w:after="0"/>
          </w:pPr>
        </w:p>
        <w:p w14:paraId="4E856D82" w14:textId="77777777" w:rsidR="00486BE5" w:rsidRDefault="00486BE5" w:rsidP="00486BE5">
          <w:pPr>
            <w:spacing w:after="0"/>
          </w:pPr>
        </w:p>
        <w:p w14:paraId="6FC6E3DF" w14:textId="77777777" w:rsidR="00486BE5" w:rsidRDefault="00486BE5" w:rsidP="00486BE5">
          <w:pPr>
            <w:spacing w:after="0"/>
          </w:pPr>
        </w:p>
        <w:p w14:paraId="3C20E570" w14:textId="77777777" w:rsidR="00486BE5" w:rsidRDefault="00486BE5" w:rsidP="00486BE5">
          <w:pPr>
            <w:spacing w:after="0"/>
          </w:pPr>
        </w:p>
        <w:p w14:paraId="550EC43D" w14:textId="77777777" w:rsidR="00486BE5" w:rsidRDefault="00486BE5" w:rsidP="00486BE5">
          <w:pPr>
            <w:spacing w:after="0"/>
          </w:pPr>
        </w:p>
        <w:p w14:paraId="328B4E19" w14:textId="77777777" w:rsidR="00486BE5" w:rsidRDefault="00486BE5" w:rsidP="00486BE5">
          <w:pPr>
            <w:spacing w:after="0"/>
          </w:pPr>
        </w:p>
        <w:p w14:paraId="253FEB2D" w14:textId="77777777" w:rsidR="00486BE5" w:rsidRDefault="00486BE5" w:rsidP="00486BE5">
          <w:pPr>
            <w:spacing w:after="0"/>
          </w:pPr>
        </w:p>
        <w:p w14:paraId="202DEBE0" w14:textId="77777777" w:rsidR="00486BE5" w:rsidRDefault="00486BE5" w:rsidP="00486BE5">
          <w:pPr>
            <w:spacing w:after="0"/>
          </w:pPr>
        </w:p>
        <w:p w14:paraId="1CBEB1A4" w14:textId="77777777" w:rsidR="00486BE5" w:rsidRDefault="00486BE5" w:rsidP="00486BE5">
          <w:pPr>
            <w:spacing w:after="0"/>
          </w:pPr>
        </w:p>
        <w:p w14:paraId="5AB19C12" w14:textId="77777777" w:rsidR="00486BE5" w:rsidRDefault="00611B87" w:rsidP="00486BE5">
          <w:pPr>
            <w:spacing w:after="0"/>
            <w:rPr>
              <w:rFonts w:asciiTheme="majorHAnsi" w:eastAsiaTheme="majorEastAsia" w:hAnsiTheme="majorHAnsi" w:cstheme="majorBidi"/>
              <w:color w:val="2E74B5" w:themeColor="accent1" w:themeShade="BF"/>
              <w:sz w:val="32"/>
              <w:szCs w:val="32"/>
            </w:rPr>
          </w:pPr>
        </w:p>
      </w:sdtContent>
    </w:sdt>
    <w:sdt>
      <w:sdtPr>
        <w:rPr>
          <w:rFonts w:ascii="Times New Roman" w:eastAsiaTheme="minorHAnsi" w:hAnsi="Times New Roman" w:cs="Times New Roman"/>
          <w:color w:val="auto"/>
          <w:sz w:val="24"/>
          <w:szCs w:val="24"/>
        </w:rPr>
        <w:id w:val="1682158773"/>
        <w:docPartObj>
          <w:docPartGallery w:val="Table of Contents"/>
          <w:docPartUnique/>
        </w:docPartObj>
      </w:sdtPr>
      <w:sdtEndPr>
        <w:rPr>
          <w:bCs/>
          <w:noProof/>
        </w:rPr>
      </w:sdtEndPr>
      <w:sdtContent>
        <w:p w14:paraId="6ABD40EB" w14:textId="77777777" w:rsidR="00486BE5" w:rsidRPr="00AE058E" w:rsidRDefault="00486BE5" w:rsidP="00486BE5">
          <w:pPr>
            <w:pStyle w:val="TOCHeading"/>
            <w:spacing w:before="0" w:line="240" w:lineRule="auto"/>
            <w:rPr>
              <w:rFonts w:ascii="Times New Roman" w:hAnsi="Times New Roman" w:cs="Times New Roman"/>
              <w:color w:val="auto"/>
              <w:sz w:val="24"/>
              <w:szCs w:val="24"/>
            </w:rPr>
          </w:pPr>
          <w:r>
            <w:rPr>
              <w:rFonts w:ascii="Times New Roman" w:eastAsiaTheme="minorHAnsi" w:hAnsi="Times New Roman" w:cs="Times New Roman"/>
              <w:color w:val="auto"/>
              <w:sz w:val="24"/>
              <w:szCs w:val="24"/>
            </w:rPr>
            <w:t xml:space="preserve">Table of </w:t>
          </w:r>
          <w:r w:rsidRPr="00AE058E">
            <w:rPr>
              <w:rFonts w:ascii="Times New Roman" w:hAnsi="Times New Roman" w:cs="Times New Roman"/>
              <w:color w:val="auto"/>
              <w:sz w:val="24"/>
              <w:szCs w:val="24"/>
            </w:rPr>
            <w:t>Contents</w:t>
          </w:r>
        </w:p>
        <w:p w14:paraId="7970642A" w14:textId="77777777" w:rsidR="00486BE5" w:rsidRPr="00AE058E" w:rsidRDefault="00486BE5" w:rsidP="00486BE5">
          <w:pPr>
            <w:spacing w:after="0"/>
          </w:pPr>
        </w:p>
        <w:p w14:paraId="41FA7829" w14:textId="574200EB" w:rsidR="00597420" w:rsidRDefault="00486BE5">
          <w:pPr>
            <w:pStyle w:val="TOC1"/>
            <w:rPr>
              <w:rFonts w:asciiTheme="minorHAnsi" w:eastAsiaTheme="minorEastAsia" w:hAnsiTheme="minorHAnsi" w:cstheme="minorBidi"/>
              <w:noProof/>
              <w:kern w:val="2"/>
              <w:sz w:val="22"/>
              <w:szCs w:val="22"/>
              <w14:ligatures w14:val="standardContextual"/>
            </w:rPr>
          </w:pPr>
          <w:r w:rsidRPr="00C87F60">
            <w:rPr>
              <w:bCs/>
              <w:noProof/>
            </w:rPr>
            <w:fldChar w:fldCharType="begin"/>
          </w:r>
          <w:r w:rsidRPr="00C87F60">
            <w:rPr>
              <w:bCs/>
              <w:noProof/>
            </w:rPr>
            <w:instrText xml:space="preserve"> TOC \o "1-3" \h \z \u </w:instrText>
          </w:r>
          <w:r w:rsidRPr="00C87F60">
            <w:rPr>
              <w:bCs/>
              <w:noProof/>
            </w:rPr>
            <w:fldChar w:fldCharType="separate"/>
          </w:r>
          <w:hyperlink w:anchor="_Toc144371512" w:history="1">
            <w:r w:rsidR="00597420" w:rsidRPr="004F0CCE">
              <w:rPr>
                <w:rStyle w:val="Hyperlink"/>
                <w:b/>
                <w:noProof/>
              </w:rPr>
              <w:t>I.</w:t>
            </w:r>
            <w:r w:rsidR="00597420">
              <w:rPr>
                <w:rFonts w:asciiTheme="minorHAnsi" w:eastAsiaTheme="minorEastAsia" w:hAnsiTheme="minorHAnsi" w:cstheme="minorBidi"/>
                <w:noProof/>
                <w:kern w:val="2"/>
                <w:sz w:val="22"/>
                <w:szCs w:val="22"/>
                <w14:ligatures w14:val="standardContextual"/>
              </w:rPr>
              <w:tab/>
            </w:r>
            <w:r w:rsidR="00597420" w:rsidRPr="004F0CCE">
              <w:rPr>
                <w:rStyle w:val="Hyperlink"/>
                <w:b/>
                <w:noProof/>
              </w:rPr>
              <w:t>Document Purpose and Background</w:t>
            </w:r>
            <w:r w:rsidR="00597420">
              <w:rPr>
                <w:noProof/>
                <w:webHidden/>
              </w:rPr>
              <w:tab/>
            </w:r>
            <w:r w:rsidR="00597420">
              <w:rPr>
                <w:noProof/>
                <w:webHidden/>
              </w:rPr>
              <w:fldChar w:fldCharType="begin"/>
            </w:r>
            <w:r w:rsidR="00597420">
              <w:rPr>
                <w:noProof/>
                <w:webHidden/>
              </w:rPr>
              <w:instrText xml:space="preserve"> PAGEREF _Toc144371512 \h </w:instrText>
            </w:r>
            <w:r w:rsidR="00597420">
              <w:rPr>
                <w:noProof/>
                <w:webHidden/>
              </w:rPr>
            </w:r>
            <w:r w:rsidR="00597420">
              <w:rPr>
                <w:noProof/>
                <w:webHidden/>
              </w:rPr>
              <w:fldChar w:fldCharType="separate"/>
            </w:r>
            <w:r w:rsidR="00597420">
              <w:rPr>
                <w:noProof/>
                <w:webHidden/>
              </w:rPr>
              <w:t>2</w:t>
            </w:r>
            <w:r w:rsidR="00597420">
              <w:rPr>
                <w:noProof/>
                <w:webHidden/>
              </w:rPr>
              <w:fldChar w:fldCharType="end"/>
            </w:r>
          </w:hyperlink>
        </w:p>
        <w:p w14:paraId="40E0832D" w14:textId="3A8CDF0E" w:rsidR="00597420" w:rsidRDefault="00611B87">
          <w:pPr>
            <w:pStyle w:val="TOC1"/>
            <w:rPr>
              <w:rFonts w:asciiTheme="minorHAnsi" w:eastAsiaTheme="minorEastAsia" w:hAnsiTheme="minorHAnsi" w:cstheme="minorBidi"/>
              <w:noProof/>
              <w:kern w:val="2"/>
              <w:sz w:val="22"/>
              <w:szCs w:val="22"/>
              <w14:ligatures w14:val="standardContextual"/>
            </w:rPr>
          </w:pPr>
          <w:hyperlink w:anchor="_Toc144371513" w:history="1">
            <w:r w:rsidR="00597420" w:rsidRPr="004F0CCE">
              <w:rPr>
                <w:rStyle w:val="Hyperlink"/>
                <w:b/>
                <w:noProof/>
              </w:rPr>
              <w:t>II.  Summary of Deliverables</w:t>
            </w:r>
            <w:r w:rsidR="00597420">
              <w:rPr>
                <w:noProof/>
                <w:webHidden/>
              </w:rPr>
              <w:tab/>
            </w:r>
            <w:r w:rsidR="00597420">
              <w:rPr>
                <w:noProof/>
                <w:webHidden/>
              </w:rPr>
              <w:fldChar w:fldCharType="begin"/>
            </w:r>
            <w:r w:rsidR="00597420">
              <w:rPr>
                <w:noProof/>
                <w:webHidden/>
              </w:rPr>
              <w:instrText xml:space="preserve"> PAGEREF _Toc144371513 \h </w:instrText>
            </w:r>
            <w:r w:rsidR="00597420">
              <w:rPr>
                <w:noProof/>
                <w:webHidden/>
              </w:rPr>
            </w:r>
            <w:r w:rsidR="00597420">
              <w:rPr>
                <w:noProof/>
                <w:webHidden/>
              </w:rPr>
              <w:fldChar w:fldCharType="separate"/>
            </w:r>
            <w:r w:rsidR="00597420">
              <w:rPr>
                <w:noProof/>
                <w:webHidden/>
              </w:rPr>
              <w:t>2</w:t>
            </w:r>
            <w:r w:rsidR="00597420">
              <w:rPr>
                <w:noProof/>
                <w:webHidden/>
              </w:rPr>
              <w:fldChar w:fldCharType="end"/>
            </w:r>
          </w:hyperlink>
        </w:p>
        <w:p w14:paraId="00153DBA" w14:textId="023E13BB" w:rsidR="00597420" w:rsidRDefault="00611B87">
          <w:pPr>
            <w:pStyle w:val="TOC1"/>
            <w:rPr>
              <w:rFonts w:asciiTheme="minorHAnsi" w:eastAsiaTheme="minorEastAsia" w:hAnsiTheme="minorHAnsi" w:cstheme="minorBidi"/>
              <w:noProof/>
              <w:kern w:val="2"/>
              <w:sz w:val="22"/>
              <w:szCs w:val="22"/>
              <w14:ligatures w14:val="standardContextual"/>
            </w:rPr>
          </w:pPr>
          <w:hyperlink w:anchor="_Toc144371514" w:history="1">
            <w:r w:rsidR="00597420" w:rsidRPr="004F0CCE">
              <w:rPr>
                <w:rStyle w:val="Hyperlink"/>
                <w:b/>
                <w:noProof/>
              </w:rPr>
              <w:t>III.  Project Information</w:t>
            </w:r>
            <w:r w:rsidR="00597420">
              <w:rPr>
                <w:noProof/>
                <w:webHidden/>
              </w:rPr>
              <w:tab/>
            </w:r>
            <w:r w:rsidR="00597420">
              <w:rPr>
                <w:noProof/>
                <w:webHidden/>
              </w:rPr>
              <w:fldChar w:fldCharType="begin"/>
            </w:r>
            <w:r w:rsidR="00597420">
              <w:rPr>
                <w:noProof/>
                <w:webHidden/>
              </w:rPr>
              <w:instrText xml:space="preserve"> PAGEREF _Toc144371514 \h </w:instrText>
            </w:r>
            <w:r w:rsidR="00597420">
              <w:rPr>
                <w:noProof/>
                <w:webHidden/>
              </w:rPr>
            </w:r>
            <w:r w:rsidR="00597420">
              <w:rPr>
                <w:noProof/>
                <w:webHidden/>
              </w:rPr>
              <w:fldChar w:fldCharType="separate"/>
            </w:r>
            <w:r w:rsidR="00597420">
              <w:rPr>
                <w:noProof/>
                <w:webHidden/>
              </w:rPr>
              <w:t>3</w:t>
            </w:r>
            <w:r w:rsidR="00597420">
              <w:rPr>
                <w:noProof/>
                <w:webHidden/>
              </w:rPr>
              <w:fldChar w:fldCharType="end"/>
            </w:r>
          </w:hyperlink>
        </w:p>
        <w:p w14:paraId="49EDBD05" w14:textId="35E01210" w:rsidR="00597420" w:rsidRDefault="00611B87">
          <w:pPr>
            <w:pStyle w:val="TOC1"/>
            <w:rPr>
              <w:rFonts w:asciiTheme="minorHAnsi" w:eastAsiaTheme="minorEastAsia" w:hAnsiTheme="minorHAnsi" w:cstheme="minorBidi"/>
              <w:noProof/>
              <w:kern w:val="2"/>
              <w:sz w:val="22"/>
              <w:szCs w:val="22"/>
              <w14:ligatures w14:val="standardContextual"/>
            </w:rPr>
          </w:pPr>
          <w:hyperlink w:anchor="_Toc144371515" w:history="1">
            <w:r w:rsidR="00597420" w:rsidRPr="004F0CCE">
              <w:rPr>
                <w:rStyle w:val="Hyperlink"/>
                <w:b/>
                <w:noProof/>
              </w:rPr>
              <w:t>IV.  Evaluation Process</w:t>
            </w:r>
            <w:r w:rsidR="00597420">
              <w:rPr>
                <w:noProof/>
                <w:webHidden/>
              </w:rPr>
              <w:tab/>
            </w:r>
            <w:r w:rsidR="00597420">
              <w:rPr>
                <w:noProof/>
                <w:webHidden/>
              </w:rPr>
              <w:fldChar w:fldCharType="begin"/>
            </w:r>
            <w:r w:rsidR="00597420">
              <w:rPr>
                <w:noProof/>
                <w:webHidden/>
              </w:rPr>
              <w:instrText xml:space="preserve"> PAGEREF _Toc144371515 \h </w:instrText>
            </w:r>
            <w:r w:rsidR="00597420">
              <w:rPr>
                <w:noProof/>
                <w:webHidden/>
              </w:rPr>
            </w:r>
            <w:r w:rsidR="00597420">
              <w:rPr>
                <w:noProof/>
                <w:webHidden/>
              </w:rPr>
              <w:fldChar w:fldCharType="separate"/>
            </w:r>
            <w:r w:rsidR="00597420">
              <w:rPr>
                <w:noProof/>
                <w:webHidden/>
              </w:rPr>
              <w:t>3</w:t>
            </w:r>
            <w:r w:rsidR="00597420">
              <w:rPr>
                <w:noProof/>
                <w:webHidden/>
              </w:rPr>
              <w:fldChar w:fldCharType="end"/>
            </w:r>
          </w:hyperlink>
        </w:p>
        <w:p w14:paraId="4079485A" w14:textId="40846412" w:rsidR="00597420" w:rsidRDefault="00611B87">
          <w:pPr>
            <w:pStyle w:val="TOC1"/>
            <w:rPr>
              <w:rFonts w:asciiTheme="minorHAnsi" w:eastAsiaTheme="minorEastAsia" w:hAnsiTheme="minorHAnsi" w:cstheme="minorBidi"/>
              <w:noProof/>
              <w:kern w:val="2"/>
              <w:sz w:val="22"/>
              <w:szCs w:val="22"/>
              <w14:ligatures w14:val="standardContextual"/>
            </w:rPr>
          </w:pPr>
          <w:hyperlink w:anchor="_Toc144371516" w:history="1">
            <w:r w:rsidR="00597420" w:rsidRPr="004F0CCE">
              <w:rPr>
                <w:rStyle w:val="Hyperlink"/>
                <w:b/>
                <w:noProof/>
              </w:rPr>
              <w:t>V.  Additional Information</w:t>
            </w:r>
            <w:r w:rsidR="00597420">
              <w:rPr>
                <w:noProof/>
                <w:webHidden/>
              </w:rPr>
              <w:tab/>
            </w:r>
            <w:r w:rsidR="00597420">
              <w:rPr>
                <w:noProof/>
                <w:webHidden/>
              </w:rPr>
              <w:fldChar w:fldCharType="begin"/>
            </w:r>
            <w:r w:rsidR="00597420">
              <w:rPr>
                <w:noProof/>
                <w:webHidden/>
              </w:rPr>
              <w:instrText xml:space="preserve"> PAGEREF _Toc144371516 \h </w:instrText>
            </w:r>
            <w:r w:rsidR="00597420">
              <w:rPr>
                <w:noProof/>
                <w:webHidden/>
              </w:rPr>
            </w:r>
            <w:r w:rsidR="00597420">
              <w:rPr>
                <w:noProof/>
                <w:webHidden/>
              </w:rPr>
              <w:fldChar w:fldCharType="separate"/>
            </w:r>
            <w:r w:rsidR="00597420">
              <w:rPr>
                <w:noProof/>
                <w:webHidden/>
              </w:rPr>
              <w:t>4</w:t>
            </w:r>
            <w:r w:rsidR="00597420">
              <w:rPr>
                <w:noProof/>
                <w:webHidden/>
              </w:rPr>
              <w:fldChar w:fldCharType="end"/>
            </w:r>
          </w:hyperlink>
        </w:p>
        <w:p w14:paraId="07D97C84" w14:textId="65309855" w:rsidR="00597420" w:rsidRDefault="00611B87">
          <w:pPr>
            <w:pStyle w:val="TOC1"/>
            <w:rPr>
              <w:rFonts w:asciiTheme="minorHAnsi" w:eastAsiaTheme="minorEastAsia" w:hAnsiTheme="minorHAnsi" w:cstheme="minorBidi"/>
              <w:noProof/>
              <w:kern w:val="2"/>
              <w:sz w:val="22"/>
              <w:szCs w:val="22"/>
              <w14:ligatures w14:val="standardContextual"/>
            </w:rPr>
          </w:pPr>
          <w:hyperlink w:anchor="_Toc144371517" w:history="1">
            <w:r w:rsidR="00597420" w:rsidRPr="004F0CCE">
              <w:rPr>
                <w:rStyle w:val="Hyperlink"/>
                <w:b/>
                <w:noProof/>
              </w:rPr>
              <w:t>VI.  Other</w:t>
            </w:r>
            <w:r w:rsidR="00597420">
              <w:rPr>
                <w:noProof/>
                <w:webHidden/>
              </w:rPr>
              <w:tab/>
            </w:r>
            <w:r w:rsidR="00597420">
              <w:rPr>
                <w:noProof/>
                <w:webHidden/>
              </w:rPr>
              <w:fldChar w:fldCharType="begin"/>
            </w:r>
            <w:r w:rsidR="00597420">
              <w:rPr>
                <w:noProof/>
                <w:webHidden/>
              </w:rPr>
              <w:instrText xml:space="preserve"> PAGEREF _Toc144371517 \h </w:instrText>
            </w:r>
            <w:r w:rsidR="00597420">
              <w:rPr>
                <w:noProof/>
                <w:webHidden/>
              </w:rPr>
            </w:r>
            <w:r w:rsidR="00597420">
              <w:rPr>
                <w:noProof/>
                <w:webHidden/>
              </w:rPr>
              <w:fldChar w:fldCharType="separate"/>
            </w:r>
            <w:r w:rsidR="00597420">
              <w:rPr>
                <w:noProof/>
                <w:webHidden/>
              </w:rPr>
              <w:t>5</w:t>
            </w:r>
            <w:r w:rsidR="00597420">
              <w:rPr>
                <w:noProof/>
                <w:webHidden/>
              </w:rPr>
              <w:fldChar w:fldCharType="end"/>
            </w:r>
          </w:hyperlink>
        </w:p>
        <w:p w14:paraId="311AA94A" w14:textId="77777777" w:rsidR="00486BE5" w:rsidRPr="00C87F60" w:rsidRDefault="00486BE5" w:rsidP="00486BE5">
          <w:pPr>
            <w:spacing w:after="0"/>
          </w:pPr>
          <w:r w:rsidRPr="00C87F60">
            <w:rPr>
              <w:bCs/>
              <w:noProof/>
            </w:rPr>
            <w:fldChar w:fldCharType="end"/>
          </w:r>
        </w:p>
      </w:sdtContent>
    </w:sdt>
    <w:p w14:paraId="66DD4263" w14:textId="77777777" w:rsidR="00486BE5" w:rsidRDefault="00486BE5" w:rsidP="00486BE5">
      <w:pPr>
        <w:spacing w:after="0"/>
      </w:pPr>
    </w:p>
    <w:p w14:paraId="5148CD3F" w14:textId="77777777" w:rsidR="00486BE5" w:rsidRDefault="00486BE5" w:rsidP="00486BE5">
      <w:pPr>
        <w:spacing w:after="0"/>
      </w:pPr>
    </w:p>
    <w:p w14:paraId="70F6B855" w14:textId="77777777" w:rsidR="00486BE5" w:rsidRDefault="00486BE5" w:rsidP="00486BE5">
      <w:pPr>
        <w:spacing w:after="0"/>
      </w:pPr>
    </w:p>
    <w:p w14:paraId="440A9BE6" w14:textId="77777777" w:rsidR="00486BE5" w:rsidRDefault="00486BE5" w:rsidP="00486BE5">
      <w:pPr>
        <w:spacing w:after="0"/>
      </w:pPr>
    </w:p>
    <w:p w14:paraId="660BACAE" w14:textId="77777777" w:rsidR="00486BE5" w:rsidRDefault="00486BE5" w:rsidP="00486BE5">
      <w:pPr>
        <w:spacing w:after="0"/>
      </w:pPr>
    </w:p>
    <w:p w14:paraId="68EC7F27" w14:textId="77777777" w:rsidR="00486BE5" w:rsidRDefault="00486BE5" w:rsidP="00486BE5">
      <w:pPr>
        <w:spacing w:after="0"/>
      </w:pPr>
    </w:p>
    <w:p w14:paraId="53D6E33E" w14:textId="77777777" w:rsidR="00486BE5" w:rsidRDefault="00486BE5" w:rsidP="00486BE5">
      <w:pPr>
        <w:spacing w:after="0"/>
      </w:pPr>
    </w:p>
    <w:p w14:paraId="75D8A6D3" w14:textId="77777777" w:rsidR="00486BE5" w:rsidRDefault="00486BE5" w:rsidP="00486BE5">
      <w:pPr>
        <w:spacing w:after="0"/>
      </w:pPr>
    </w:p>
    <w:p w14:paraId="1384DCAC" w14:textId="77777777" w:rsidR="00486BE5" w:rsidRDefault="00486BE5" w:rsidP="00486BE5">
      <w:pPr>
        <w:spacing w:after="0"/>
      </w:pPr>
    </w:p>
    <w:p w14:paraId="6B127B3D" w14:textId="77777777" w:rsidR="00486BE5" w:rsidRDefault="00486BE5" w:rsidP="00486BE5">
      <w:pPr>
        <w:spacing w:after="0"/>
      </w:pPr>
    </w:p>
    <w:p w14:paraId="3F0EBB50" w14:textId="77777777" w:rsidR="00486BE5" w:rsidRDefault="00486BE5" w:rsidP="00486BE5">
      <w:pPr>
        <w:spacing w:after="0"/>
      </w:pPr>
    </w:p>
    <w:p w14:paraId="3334B21F" w14:textId="77777777" w:rsidR="00486BE5" w:rsidRDefault="00486BE5" w:rsidP="00486BE5">
      <w:pPr>
        <w:spacing w:after="0"/>
      </w:pPr>
    </w:p>
    <w:p w14:paraId="07A222BC" w14:textId="77777777" w:rsidR="00486BE5" w:rsidRDefault="00486BE5" w:rsidP="00486BE5">
      <w:pPr>
        <w:spacing w:after="0"/>
      </w:pPr>
    </w:p>
    <w:p w14:paraId="721B471B" w14:textId="77777777" w:rsidR="00486BE5" w:rsidRDefault="00486BE5" w:rsidP="00486BE5">
      <w:pPr>
        <w:spacing w:after="0"/>
      </w:pPr>
    </w:p>
    <w:p w14:paraId="1B83DB96" w14:textId="77777777" w:rsidR="00486BE5" w:rsidRDefault="00486BE5" w:rsidP="00486BE5">
      <w:pPr>
        <w:spacing w:after="0"/>
      </w:pPr>
    </w:p>
    <w:p w14:paraId="2C8BB7E0" w14:textId="77777777" w:rsidR="00486BE5" w:rsidRDefault="00486BE5" w:rsidP="00486BE5">
      <w:pPr>
        <w:spacing w:after="0"/>
      </w:pPr>
    </w:p>
    <w:p w14:paraId="0719D090" w14:textId="77777777" w:rsidR="00486BE5" w:rsidRDefault="00486BE5" w:rsidP="00486BE5">
      <w:pPr>
        <w:spacing w:after="0"/>
      </w:pPr>
    </w:p>
    <w:p w14:paraId="0462E308" w14:textId="77777777" w:rsidR="00486BE5" w:rsidRDefault="00486BE5" w:rsidP="00486BE5">
      <w:pPr>
        <w:spacing w:after="0"/>
      </w:pPr>
    </w:p>
    <w:p w14:paraId="60AC5EA7" w14:textId="77777777" w:rsidR="00486BE5" w:rsidRDefault="00486BE5" w:rsidP="00486BE5">
      <w:pPr>
        <w:spacing w:after="0"/>
      </w:pPr>
    </w:p>
    <w:p w14:paraId="4FB82813" w14:textId="77777777" w:rsidR="00486BE5" w:rsidRDefault="00486BE5" w:rsidP="00486BE5">
      <w:pPr>
        <w:spacing w:after="0"/>
      </w:pPr>
    </w:p>
    <w:p w14:paraId="66E640F5" w14:textId="77777777" w:rsidR="00486BE5" w:rsidRDefault="00486BE5" w:rsidP="00486BE5">
      <w:pPr>
        <w:pStyle w:val="Heading1"/>
        <w:numPr>
          <w:ilvl w:val="0"/>
          <w:numId w:val="2"/>
        </w:numPr>
        <w:spacing w:before="0"/>
        <w:ind w:left="270" w:hanging="270"/>
        <w:rPr>
          <w:rFonts w:ascii="Times New Roman" w:hAnsi="Times New Roman" w:cs="Times New Roman"/>
          <w:b/>
          <w:color w:val="auto"/>
          <w:sz w:val="24"/>
          <w:szCs w:val="24"/>
        </w:rPr>
      </w:pPr>
      <w:bookmarkStart w:id="0" w:name="_Toc144371512"/>
      <w:r w:rsidRPr="00E473FE">
        <w:rPr>
          <w:rFonts w:ascii="Times New Roman" w:hAnsi="Times New Roman" w:cs="Times New Roman"/>
          <w:b/>
          <w:color w:val="auto"/>
          <w:sz w:val="24"/>
          <w:szCs w:val="24"/>
        </w:rPr>
        <w:lastRenderedPageBreak/>
        <w:t>Document Purpose and Background</w:t>
      </w:r>
      <w:bookmarkEnd w:id="0"/>
    </w:p>
    <w:p w14:paraId="2A56F1F6" w14:textId="77777777" w:rsidR="006272DB" w:rsidRDefault="006272DB" w:rsidP="007F496C">
      <w:pPr>
        <w:spacing w:after="120"/>
        <w:jc w:val="both"/>
        <w:rPr>
          <w:color w:val="000000" w:themeColor="text1"/>
        </w:rPr>
      </w:pPr>
    </w:p>
    <w:p w14:paraId="648D46FA" w14:textId="45C07EE0" w:rsidR="007F496C" w:rsidRDefault="006272DB" w:rsidP="00C40BF0">
      <w:pPr>
        <w:spacing w:after="120"/>
        <w:jc w:val="both"/>
        <w:rPr>
          <w:color w:val="000000" w:themeColor="text1"/>
        </w:rPr>
      </w:pPr>
      <w:r w:rsidRPr="00E305BD">
        <w:rPr>
          <w:color w:val="000000" w:themeColor="text1"/>
        </w:rPr>
        <w:t>Kawerak</w:t>
      </w:r>
      <w:r>
        <w:rPr>
          <w:color w:val="000000" w:themeColor="text1"/>
        </w:rPr>
        <w:t>, Inc.,</w:t>
      </w:r>
      <w:r w:rsidRPr="00E305BD">
        <w:rPr>
          <w:color w:val="000000" w:themeColor="text1"/>
        </w:rPr>
        <w:t xml:space="preserve"> a non-profit tribal consortium </w:t>
      </w:r>
      <w:r>
        <w:rPr>
          <w:color w:val="000000" w:themeColor="text1"/>
        </w:rPr>
        <w:t>located in northwest Alaska,</w:t>
      </w:r>
      <w:r w:rsidRPr="00E305BD">
        <w:rPr>
          <w:color w:val="000000" w:themeColor="text1"/>
        </w:rPr>
        <w:t xml:space="preserve"> provides a multitude of services to residents of the Bering Strait </w:t>
      </w:r>
      <w:r>
        <w:rPr>
          <w:color w:val="000000" w:themeColor="text1"/>
        </w:rPr>
        <w:t>R</w:t>
      </w:r>
      <w:r w:rsidRPr="00E305BD">
        <w:rPr>
          <w:color w:val="000000" w:themeColor="text1"/>
        </w:rPr>
        <w:t xml:space="preserve">egion, </w:t>
      </w:r>
      <w:r w:rsidR="00BC5422">
        <w:rPr>
          <w:color w:val="000000" w:themeColor="text1"/>
        </w:rPr>
        <w:t xml:space="preserve">in </w:t>
      </w:r>
      <w:r>
        <w:rPr>
          <w:color w:val="000000" w:themeColor="text1"/>
        </w:rPr>
        <w:t>one of the most remote parts of the world</w:t>
      </w:r>
      <w:r w:rsidRPr="00E305BD">
        <w:rPr>
          <w:color w:val="000000" w:themeColor="text1"/>
        </w:rPr>
        <w:t xml:space="preserve">. Kawerak represents 20 </w:t>
      </w:r>
      <w:r>
        <w:rPr>
          <w:color w:val="000000" w:themeColor="text1"/>
        </w:rPr>
        <w:t>federally recognized tribes</w:t>
      </w:r>
      <w:r w:rsidRPr="00E305BD">
        <w:rPr>
          <w:color w:val="000000" w:themeColor="text1"/>
        </w:rPr>
        <w:t xml:space="preserve"> </w:t>
      </w:r>
      <w:r w:rsidR="006F3D84">
        <w:rPr>
          <w:color w:val="000000" w:themeColor="text1"/>
        </w:rPr>
        <w:t>residing within</w:t>
      </w:r>
      <w:r w:rsidRPr="00E305BD">
        <w:rPr>
          <w:color w:val="000000" w:themeColor="text1"/>
        </w:rPr>
        <w:t xml:space="preserve"> 16 communities. </w:t>
      </w:r>
      <w:r w:rsidR="007F496C">
        <w:rPr>
          <w:color w:val="000000" w:themeColor="text1"/>
        </w:rPr>
        <w:t>M</w:t>
      </w:r>
      <w:r w:rsidR="007F496C" w:rsidRPr="00160FC2">
        <w:rPr>
          <w:color w:val="000000" w:themeColor="text1"/>
        </w:rPr>
        <w:t xml:space="preserve">ost </w:t>
      </w:r>
      <w:r w:rsidR="007F496C">
        <w:rPr>
          <w:color w:val="000000" w:themeColor="text1"/>
        </w:rPr>
        <w:t>local residents</w:t>
      </w:r>
      <w:r>
        <w:rPr>
          <w:color w:val="000000" w:themeColor="text1"/>
        </w:rPr>
        <w:t xml:space="preserve"> of the Bering Strait Region</w:t>
      </w:r>
      <w:r w:rsidR="007F496C">
        <w:rPr>
          <w:color w:val="000000" w:themeColor="text1"/>
        </w:rPr>
        <w:t xml:space="preserve"> </w:t>
      </w:r>
      <w:r w:rsidR="007F496C" w:rsidRPr="00160FC2">
        <w:rPr>
          <w:color w:val="000000" w:themeColor="text1"/>
        </w:rPr>
        <w:t>have ancestral ties to the area dating back thousands of years</w:t>
      </w:r>
      <w:r w:rsidR="007F496C">
        <w:rPr>
          <w:color w:val="000000" w:themeColor="text1"/>
        </w:rPr>
        <w:t>, and</w:t>
      </w:r>
      <w:r w:rsidR="007F496C" w:rsidRPr="00160FC2">
        <w:rPr>
          <w:color w:val="000000" w:themeColor="text1"/>
        </w:rPr>
        <w:t xml:space="preserve"> </w:t>
      </w:r>
      <w:r w:rsidR="007F496C" w:rsidRPr="00E305BD">
        <w:rPr>
          <w:color w:val="000000" w:themeColor="text1"/>
        </w:rPr>
        <w:t xml:space="preserve">many still speak </w:t>
      </w:r>
      <w:r w:rsidR="007F496C">
        <w:rPr>
          <w:color w:val="000000" w:themeColor="text1"/>
        </w:rPr>
        <w:t>Indigenous</w:t>
      </w:r>
      <w:r w:rsidR="007F496C" w:rsidRPr="00E305BD">
        <w:rPr>
          <w:color w:val="000000" w:themeColor="text1"/>
        </w:rPr>
        <w:t xml:space="preserve"> language</w:t>
      </w:r>
      <w:r w:rsidR="007F496C">
        <w:rPr>
          <w:color w:val="000000" w:themeColor="text1"/>
        </w:rPr>
        <w:t>s</w:t>
      </w:r>
      <w:r w:rsidR="007F496C" w:rsidRPr="00E305BD">
        <w:rPr>
          <w:color w:val="000000" w:themeColor="text1"/>
        </w:rPr>
        <w:t xml:space="preserve">. </w:t>
      </w:r>
      <w:r w:rsidR="007F496C">
        <w:rPr>
          <w:color w:val="000000" w:themeColor="text1"/>
        </w:rPr>
        <w:t>Residents</w:t>
      </w:r>
      <w:r w:rsidR="007F496C" w:rsidRPr="00E305BD">
        <w:rPr>
          <w:color w:val="000000" w:themeColor="text1"/>
        </w:rPr>
        <w:t xml:space="preserve"> generally maintain </w:t>
      </w:r>
      <w:r w:rsidR="007F496C">
        <w:rPr>
          <w:color w:val="000000" w:themeColor="text1"/>
        </w:rPr>
        <w:t xml:space="preserve">a </w:t>
      </w:r>
      <w:r w:rsidR="007F496C" w:rsidRPr="00E305BD">
        <w:rPr>
          <w:color w:val="000000" w:themeColor="text1"/>
        </w:rPr>
        <w:t>subsistence</w:t>
      </w:r>
      <w:r w:rsidR="007F496C">
        <w:rPr>
          <w:color w:val="000000" w:themeColor="text1"/>
        </w:rPr>
        <w:t xml:space="preserve"> way of life</w:t>
      </w:r>
      <w:r w:rsidR="007F496C" w:rsidRPr="00E305BD">
        <w:rPr>
          <w:color w:val="000000" w:themeColor="text1"/>
        </w:rPr>
        <w:t xml:space="preserve"> </w:t>
      </w:r>
      <w:r w:rsidR="007F496C">
        <w:rPr>
          <w:color w:val="000000" w:themeColor="text1"/>
        </w:rPr>
        <w:t>and depend</w:t>
      </w:r>
      <w:r w:rsidR="007F496C" w:rsidRPr="00E305BD">
        <w:rPr>
          <w:color w:val="000000" w:themeColor="text1"/>
        </w:rPr>
        <w:t xml:space="preserve"> on </w:t>
      </w:r>
      <w:r w:rsidR="007F496C">
        <w:rPr>
          <w:color w:val="000000" w:themeColor="text1"/>
        </w:rPr>
        <w:t xml:space="preserve">fishing as well as hunting for </w:t>
      </w:r>
      <w:r w:rsidR="007F496C" w:rsidRPr="00E305BD">
        <w:rPr>
          <w:color w:val="000000" w:themeColor="text1"/>
        </w:rPr>
        <w:t xml:space="preserve">walrus, whale, seal, and </w:t>
      </w:r>
      <w:r w:rsidR="001A0136">
        <w:rPr>
          <w:color w:val="000000" w:themeColor="text1"/>
        </w:rPr>
        <w:t>caribou</w:t>
      </w:r>
      <w:r w:rsidR="007F496C">
        <w:rPr>
          <w:color w:val="000000" w:themeColor="text1"/>
        </w:rPr>
        <w:t>.</w:t>
      </w:r>
      <w:r w:rsidR="007F496C" w:rsidRPr="00E305BD">
        <w:rPr>
          <w:color w:val="000000" w:themeColor="text1"/>
        </w:rPr>
        <w:t xml:space="preserve"> Recently, </w:t>
      </w:r>
      <w:r w:rsidR="007F496C">
        <w:rPr>
          <w:color w:val="000000" w:themeColor="text1"/>
        </w:rPr>
        <w:t xml:space="preserve">climate change has affected </w:t>
      </w:r>
      <w:r w:rsidR="007F496C" w:rsidRPr="00E305BD">
        <w:rPr>
          <w:color w:val="000000" w:themeColor="text1"/>
        </w:rPr>
        <w:t xml:space="preserve">the </w:t>
      </w:r>
      <w:r w:rsidR="007F496C">
        <w:rPr>
          <w:color w:val="000000" w:themeColor="text1"/>
        </w:rPr>
        <w:t>viability of subsistence life ways</w:t>
      </w:r>
      <w:r w:rsidR="007F496C" w:rsidRPr="00E305BD">
        <w:rPr>
          <w:color w:val="000000" w:themeColor="text1"/>
        </w:rPr>
        <w:t xml:space="preserve">. </w:t>
      </w:r>
      <w:r w:rsidR="007F496C" w:rsidRPr="00E305BD">
        <w:t xml:space="preserve">Normally locked in </w:t>
      </w:r>
      <w:r w:rsidR="007F496C">
        <w:t>sea ice</w:t>
      </w:r>
      <w:r w:rsidR="007F496C" w:rsidRPr="00E305BD">
        <w:t xml:space="preserve"> from October to June</w:t>
      </w:r>
      <w:r w:rsidR="007F496C">
        <w:t>, the villages</w:t>
      </w:r>
      <w:r w:rsidR="007F496C" w:rsidRPr="00E305BD">
        <w:t xml:space="preserve"> now experience </w:t>
      </w:r>
      <w:r w:rsidR="007F496C">
        <w:t>reductions in ice cover</w:t>
      </w:r>
      <w:r w:rsidR="007F496C" w:rsidRPr="00E305BD">
        <w:t>, which impact marine mammal harvest</w:t>
      </w:r>
      <w:r w:rsidR="00D07B68">
        <w:t>s, terrestrial</w:t>
      </w:r>
      <w:r w:rsidR="007F496C">
        <w:t xml:space="preserve"> </w:t>
      </w:r>
      <w:r w:rsidR="007F496C" w:rsidRPr="00E305BD">
        <w:t xml:space="preserve">erosion </w:t>
      </w:r>
      <w:r w:rsidR="007F496C">
        <w:t>rates</w:t>
      </w:r>
      <w:r w:rsidR="00D07B68">
        <w:t>, and infrastructure</w:t>
      </w:r>
      <w:r w:rsidR="007F496C" w:rsidRPr="00E305BD">
        <w:t>. Major s</w:t>
      </w:r>
      <w:r w:rsidR="007F496C">
        <w:t xml:space="preserve">torms </w:t>
      </w:r>
      <w:r w:rsidR="007F496C">
        <w:rPr>
          <w:color w:val="000000" w:themeColor="text1"/>
        </w:rPr>
        <w:t>bombard the</w:t>
      </w:r>
      <w:r w:rsidR="007F496C" w:rsidRPr="00E305BD">
        <w:rPr>
          <w:color w:val="000000" w:themeColor="text1"/>
        </w:rPr>
        <w:t xml:space="preserve"> land with no </w:t>
      </w:r>
      <w:r w:rsidR="007F496C">
        <w:rPr>
          <w:color w:val="000000" w:themeColor="text1"/>
        </w:rPr>
        <w:t>protection from sea ice</w:t>
      </w:r>
      <w:r w:rsidR="006F3D84">
        <w:rPr>
          <w:color w:val="000000" w:themeColor="text1"/>
        </w:rPr>
        <w:t xml:space="preserve"> and</w:t>
      </w:r>
      <w:r w:rsidR="007F496C" w:rsidRPr="00E305BD">
        <w:rPr>
          <w:color w:val="000000" w:themeColor="text1"/>
        </w:rPr>
        <w:t xml:space="preserve"> </w:t>
      </w:r>
      <w:r w:rsidR="00D07B68">
        <w:rPr>
          <w:color w:val="000000" w:themeColor="text1"/>
        </w:rPr>
        <w:t>residents</w:t>
      </w:r>
      <w:r w:rsidR="007F496C" w:rsidRPr="00E305BD">
        <w:rPr>
          <w:color w:val="000000" w:themeColor="text1"/>
        </w:rPr>
        <w:t xml:space="preserve"> are concerned that contamination from </w:t>
      </w:r>
      <w:r w:rsidR="007F496C">
        <w:rPr>
          <w:color w:val="000000" w:themeColor="text1"/>
        </w:rPr>
        <w:t xml:space="preserve">local </w:t>
      </w:r>
      <w:r w:rsidR="007F496C" w:rsidRPr="00E305BD">
        <w:rPr>
          <w:color w:val="000000" w:themeColor="text1"/>
        </w:rPr>
        <w:t xml:space="preserve">brownfields sites is </w:t>
      </w:r>
      <w:r w:rsidR="007F496C">
        <w:rPr>
          <w:color w:val="000000" w:themeColor="text1"/>
        </w:rPr>
        <w:t>spreading and potentially impacting residents and the wildlife upon which they depend.</w:t>
      </w:r>
    </w:p>
    <w:p w14:paraId="1AE8D225" w14:textId="63C04C9C" w:rsidR="00D07B68" w:rsidRDefault="006272DB" w:rsidP="0099733C">
      <w:pPr>
        <w:pStyle w:val="Default"/>
        <w:spacing w:before="100" w:beforeAutospacing="1" w:after="100" w:afterAutospacing="1"/>
      </w:pPr>
      <w:r w:rsidRPr="00E473FE">
        <w:t xml:space="preserve">Kawerak, Inc.’s </w:t>
      </w:r>
      <w:r>
        <w:t>Environmental Program</w:t>
      </w:r>
      <w:r w:rsidRPr="00E473FE">
        <w:t xml:space="preserve"> </w:t>
      </w:r>
      <w:r>
        <w:t xml:space="preserve">seeks a contractor to conduct a series of assessments, meetings, and </w:t>
      </w:r>
      <w:r w:rsidRPr="00DC74E3">
        <w:t xml:space="preserve">plans </w:t>
      </w:r>
      <w:r w:rsidRPr="00597420">
        <w:t xml:space="preserve">for </w:t>
      </w:r>
      <w:r w:rsidR="00B431B0" w:rsidRPr="00597420">
        <w:t>four</w:t>
      </w:r>
      <w:r w:rsidR="00A921A9" w:rsidRPr="00597420">
        <w:t xml:space="preserve"> </w:t>
      </w:r>
      <w:r w:rsidRPr="00597420">
        <w:t>sites</w:t>
      </w:r>
      <w:r>
        <w:t xml:space="preserve"> within the Bering Strait Region. </w:t>
      </w:r>
      <w:r w:rsidR="00D07B68">
        <w:t xml:space="preserve">This project will provide the </w:t>
      </w:r>
      <w:proofErr w:type="gramStart"/>
      <w:r w:rsidR="00D07B68">
        <w:t>stepping stones</w:t>
      </w:r>
      <w:proofErr w:type="gramEnd"/>
      <w:r w:rsidR="00D07B68">
        <w:t xml:space="preserve"> needed to move these properties f</w:t>
      </w:r>
      <w:r w:rsidR="00AB641B">
        <w:t>rom contaminated to clean</w:t>
      </w:r>
      <w:r w:rsidR="00D07B68">
        <w:t xml:space="preserve">, and will ultimately lead to the reincorporation of valuable property back into the community. </w:t>
      </w:r>
    </w:p>
    <w:p w14:paraId="70D28970" w14:textId="59F03911" w:rsidR="0099733C" w:rsidRPr="00DC74E3" w:rsidRDefault="0099733C" w:rsidP="0099733C">
      <w:pPr>
        <w:pStyle w:val="Default"/>
        <w:spacing w:before="100" w:beforeAutospacing="1" w:after="100" w:afterAutospacing="1"/>
        <w:rPr>
          <w:bCs/>
          <w:szCs w:val="22"/>
        </w:rPr>
      </w:pPr>
      <w:r w:rsidRPr="00597420">
        <w:rPr>
          <w:color w:val="auto"/>
        </w:rPr>
        <w:t xml:space="preserve">Over the course of </w:t>
      </w:r>
      <w:r w:rsidR="00B431B0" w:rsidRPr="00597420">
        <w:rPr>
          <w:color w:val="auto"/>
        </w:rPr>
        <w:t>the</w:t>
      </w:r>
      <w:r w:rsidRPr="00597420">
        <w:rPr>
          <w:color w:val="auto"/>
        </w:rPr>
        <w:t xml:space="preserve"> </w:t>
      </w:r>
      <w:r w:rsidR="00E72C73" w:rsidRPr="00597420">
        <w:rPr>
          <w:color w:val="auto"/>
        </w:rPr>
        <w:t>project</w:t>
      </w:r>
      <w:r w:rsidRPr="00597420">
        <w:rPr>
          <w:color w:val="auto"/>
        </w:rPr>
        <w:t xml:space="preserve">, the contractor will </w:t>
      </w:r>
      <w:r w:rsidR="00FD51C3">
        <w:t>c</w:t>
      </w:r>
      <w:r w:rsidR="00FD51C3" w:rsidRPr="009C11CE">
        <w:t>onduct 2 site visits, 2 Phase I and 4 Phase</w:t>
      </w:r>
      <w:r w:rsidR="00FD51C3">
        <w:t xml:space="preserve"> </w:t>
      </w:r>
      <w:r w:rsidR="00FD51C3" w:rsidRPr="009C11CE">
        <w:t xml:space="preserve">II Assessments, 2 Sampling and Analysis Plans, </w:t>
      </w:r>
      <w:r w:rsidR="00FD51C3">
        <w:t xml:space="preserve">1 Site Reuse Assessment, 1 Community Heath Assessment </w:t>
      </w:r>
      <w:r w:rsidR="00FD51C3" w:rsidRPr="009C11CE">
        <w:t>and 4</w:t>
      </w:r>
      <w:r w:rsidR="00FD51C3">
        <w:t xml:space="preserve"> Conceptual </w:t>
      </w:r>
      <w:r w:rsidR="00FD51C3" w:rsidRPr="009C11CE">
        <w:t>Cleanup Plans.</w:t>
      </w:r>
    </w:p>
    <w:p w14:paraId="57EF9023" w14:textId="7C680E1B" w:rsidR="009D3D9F" w:rsidRPr="0070073D" w:rsidRDefault="0081379C" w:rsidP="009D3D9F">
      <w:pPr>
        <w:pStyle w:val="Default"/>
        <w:spacing w:before="100" w:beforeAutospacing="1" w:after="100" w:afterAutospacing="1"/>
        <w:rPr>
          <w:bCs/>
          <w:szCs w:val="22"/>
        </w:rPr>
      </w:pPr>
      <w:r w:rsidRPr="00597420">
        <w:rPr>
          <w:bCs/>
          <w:szCs w:val="22"/>
        </w:rPr>
        <w:t>The intent of this project is to assist village</w:t>
      </w:r>
      <w:r w:rsidR="00DB51C8" w:rsidRPr="00597420">
        <w:rPr>
          <w:bCs/>
          <w:szCs w:val="22"/>
        </w:rPr>
        <w:t xml:space="preserve"> </w:t>
      </w:r>
      <w:r w:rsidRPr="00597420">
        <w:rPr>
          <w:bCs/>
          <w:szCs w:val="22"/>
        </w:rPr>
        <w:t xml:space="preserve">in obtaining the information </w:t>
      </w:r>
      <w:r w:rsidR="00E50041" w:rsidRPr="00597420">
        <w:rPr>
          <w:bCs/>
          <w:szCs w:val="22"/>
        </w:rPr>
        <w:t xml:space="preserve">and documentation </w:t>
      </w:r>
      <w:r w:rsidRPr="00597420">
        <w:rPr>
          <w:bCs/>
          <w:szCs w:val="22"/>
        </w:rPr>
        <w:t>they need in order to pursue future cleanup of project sites and develop reuse projects which will reincorporate land back into their communities.</w:t>
      </w:r>
      <w:r>
        <w:rPr>
          <w:bCs/>
          <w:szCs w:val="22"/>
        </w:rPr>
        <w:t xml:space="preserve"> </w:t>
      </w:r>
    </w:p>
    <w:p w14:paraId="1C7971B3" w14:textId="77777777" w:rsidR="00486BE5" w:rsidRDefault="00486BE5" w:rsidP="00486BE5">
      <w:pPr>
        <w:spacing w:after="0"/>
        <w:rPr>
          <w:color w:val="FF0000"/>
        </w:rPr>
      </w:pPr>
    </w:p>
    <w:p w14:paraId="7A0B917A" w14:textId="77777777" w:rsidR="00486BE5" w:rsidRPr="0057431B" w:rsidRDefault="00486BE5" w:rsidP="00486BE5">
      <w:pPr>
        <w:spacing w:after="0"/>
        <w:rPr>
          <w:sz w:val="16"/>
          <w:szCs w:val="16"/>
        </w:rPr>
      </w:pPr>
    </w:p>
    <w:p w14:paraId="28D8F107" w14:textId="77777777" w:rsidR="00486BE5" w:rsidRDefault="00486BE5" w:rsidP="00486BE5">
      <w:pPr>
        <w:pStyle w:val="Heading1"/>
        <w:spacing w:before="0"/>
        <w:rPr>
          <w:rFonts w:ascii="Times New Roman" w:hAnsi="Times New Roman" w:cs="Times New Roman"/>
          <w:b/>
          <w:color w:val="auto"/>
          <w:sz w:val="24"/>
          <w:szCs w:val="24"/>
        </w:rPr>
      </w:pPr>
      <w:bookmarkStart w:id="1" w:name="_Toc144371513"/>
      <w:r>
        <w:rPr>
          <w:rFonts w:ascii="Times New Roman" w:hAnsi="Times New Roman" w:cs="Times New Roman"/>
          <w:b/>
          <w:color w:val="auto"/>
          <w:sz w:val="24"/>
          <w:szCs w:val="24"/>
        </w:rPr>
        <w:t>II.  Summary</w:t>
      </w:r>
      <w:r w:rsidRPr="00E473F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of Deliverables</w:t>
      </w:r>
      <w:bookmarkEnd w:id="1"/>
    </w:p>
    <w:p w14:paraId="25A36F30" w14:textId="77777777" w:rsidR="00486BE5" w:rsidRPr="0057431B" w:rsidRDefault="00486BE5" w:rsidP="00486BE5">
      <w:pPr>
        <w:spacing w:after="0"/>
        <w:ind w:firstLine="360"/>
        <w:rPr>
          <w:sz w:val="16"/>
          <w:szCs w:val="16"/>
        </w:rPr>
      </w:pPr>
    </w:p>
    <w:p w14:paraId="09ED4F85" w14:textId="77777777" w:rsidR="00486BE5" w:rsidRPr="003C470B" w:rsidRDefault="00486BE5" w:rsidP="00486BE5">
      <w:pPr>
        <w:spacing w:after="0"/>
      </w:pPr>
      <w:r w:rsidRPr="003C470B">
        <w:t>To be considered, Responders must deliver proposals to the address below, on or before the deadline, and in the number of copies indicated below.</w:t>
      </w:r>
    </w:p>
    <w:p w14:paraId="701054F0" w14:textId="77777777" w:rsidR="00486BE5" w:rsidRPr="003C470B" w:rsidRDefault="00486BE5" w:rsidP="00486BE5">
      <w:pPr>
        <w:spacing w:after="0"/>
      </w:pPr>
    </w:p>
    <w:p w14:paraId="3D978129" w14:textId="0BF0790E" w:rsidR="00486BE5" w:rsidRPr="003C470B" w:rsidRDefault="00486BE5" w:rsidP="00486BE5">
      <w:pPr>
        <w:spacing w:after="0"/>
      </w:pPr>
      <w:r w:rsidRPr="003C470B">
        <w:rPr>
          <w:i/>
        </w:rPr>
        <w:t xml:space="preserve">Deadline: </w:t>
      </w:r>
      <w:r w:rsidRPr="003C470B">
        <w:t xml:space="preserve">Proposals will be accepted </w:t>
      </w:r>
      <w:r w:rsidRPr="002D16F4">
        <w:t xml:space="preserve">until </w:t>
      </w:r>
      <w:r w:rsidR="0070073D" w:rsidRPr="00597420">
        <w:t>Fri</w:t>
      </w:r>
      <w:r w:rsidRPr="00597420">
        <w:t xml:space="preserve">day, </w:t>
      </w:r>
      <w:r w:rsidR="000B1438" w:rsidRPr="00597420">
        <w:t>Septembe</w:t>
      </w:r>
      <w:r w:rsidR="000B1438" w:rsidRPr="00DC74E3">
        <w:t xml:space="preserve">r </w:t>
      </w:r>
      <w:r w:rsidR="00DC74E3" w:rsidRPr="00DC74E3">
        <w:t>22</w:t>
      </w:r>
      <w:r w:rsidR="003172B7" w:rsidRPr="00597420">
        <w:t xml:space="preserve">, </w:t>
      </w:r>
      <w:proofErr w:type="gramStart"/>
      <w:r w:rsidR="003172B7" w:rsidRPr="00597420">
        <w:t>202</w:t>
      </w:r>
      <w:r w:rsidR="009825AA" w:rsidRPr="00597420">
        <w:t>3</w:t>
      </w:r>
      <w:proofErr w:type="gramEnd"/>
      <w:r w:rsidR="003172B7">
        <w:t xml:space="preserve"> </w:t>
      </w:r>
      <w:r w:rsidRPr="002D16F4">
        <w:t xml:space="preserve">at 5pm Alaska </w:t>
      </w:r>
      <w:r w:rsidRPr="003C470B">
        <w:t>Standard Time (AKST).</w:t>
      </w:r>
    </w:p>
    <w:p w14:paraId="7842D30A" w14:textId="77777777" w:rsidR="00486BE5" w:rsidRPr="003C470B" w:rsidRDefault="00486BE5" w:rsidP="00486BE5">
      <w:pPr>
        <w:spacing w:after="0"/>
      </w:pPr>
    </w:p>
    <w:p w14:paraId="36A71BF9" w14:textId="2E361B71" w:rsidR="00486BE5" w:rsidRPr="003C470B" w:rsidRDefault="00486BE5" w:rsidP="00486BE5">
      <w:pPr>
        <w:spacing w:after="0"/>
      </w:pPr>
      <w:r w:rsidRPr="003C470B">
        <w:rPr>
          <w:i/>
        </w:rPr>
        <w:t>Address Responses To:</w:t>
      </w:r>
      <w:r w:rsidRPr="003C470B">
        <w:t xml:space="preserve"> Kawerak Environmental Program, Attention</w:t>
      </w:r>
      <w:r w:rsidR="000A630D">
        <w:t>:</w:t>
      </w:r>
      <w:r w:rsidRPr="003C470B">
        <w:t xml:space="preserve"> </w:t>
      </w:r>
      <w:r w:rsidR="00DC74E3" w:rsidRPr="00DC74E3">
        <w:t>Brandie Radigan, Brownfield Program Manager</w:t>
      </w:r>
      <w:r w:rsidRPr="003C470B">
        <w:t>, P.O. Box 948, Nome, Alaska, 99762 or</w:t>
      </w:r>
      <w:r>
        <w:t xml:space="preserve"> email to </w:t>
      </w:r>
      <w:hyperlink r:id="rId7" w:history="1">
        <w:r w:rsidR="00DC74E3" w:rsidRPr="00597420">
          <w:rPr>
            <w:rStyle w:val="Hyperlink"/>
          </w:rPr>
          <w:t>bradigan@kawerak.org</w:t>
        </w:r>
      </w:hyperlink>
      <w:r w:rsidRPr="003C470B">
        <w:t xml:space="preserve"> </w:t>
      </w:r>
    </w:p>
    <w:p w14:paraId="1424F76D" w14:textId="77777777" w:rsidR="00E72C73" w:rsidRPr="003C470B" w:rsidRDefault="00E72C73" w:rsidP="00486BE5">
      <w:pPr>
        <w:spacing w:after="0"/>
      </w:pPr>
    </w:p>
    <w:p w14:paraId="588BCE7E" w14:textId="38447113" w:rsidR="00486BE5" w:rsidRDefault="00486BE5" w:rsidP="00486BE5">
      <w:pPr>
        <w:pStyle w:val="CommentText"/>
      </w:pPr>
      <w:r w:rsidRPr="003C470B">
        <w:rPr>
          <w:i/>
          <w:sz w:val="24"/>
          <w:szCs w:val="24"/>
        </w:rPr>
        <w:t>Mark Proposals as Follows:</w:t>
      </w:r>
      <w:r w:rsidRPr="003C470B">
        <w:rPr>
          <w:sz w:val="24"/>
          <w:szCs w:val="24"/>
        </w:rPr>
        <w:t xml:space="preserve"> “</w:t>
      </w:r>
      <w:r w:rsidR="00D408C9" w:rsidRPr="002D16F4">
        <w:rPr>
          <w:sz w:val="24"/>
          <w:szCs w:val="24"/>
        </w:rPr>
        <w:t xml:space="preserve">Brownfields </w:t>
      </w:r>
      <w:r w:rsidR="000A630D">
        <w:rPr>
          <w:sz w:val="24"/>
          <w:szCs w:val="24"/>
        </w:rPr>
        <w:t xml:space="preserve">BIL </w:t>
      </w:r>
      <w:r w:rsidR="00D408C9" w:rsidRPr="002D16F4">
        <w:rPr>
          <w:sz w:val="24"/>
          <w:szCs w:val="24"/>
        </w:rPr>
        <w:t>Project Proposal</w:t>
      </w:r>
      <w:r w:rsidR="00255838" w:rsidRPr="002D16F4">
        <w:rPr>
          <w:sz w:val="24"/>
          <w:szCs w:val="24"/>
        </w:rPr>
        <w:t>”</w:t>
      </w:r>
      <w:r w:rsidRPr="002D16F4">
        <w:rPr>
          <w:sz w:val="24"/>
          <w:szCs w:val="24"/>
        </w:rPr>
        <w:t xml:space="preserve"> – </w:t>
      </w:r>
      <w:r w:rsidRPr="003C470B">
        <w:rPr>
          <w:sz w:val="24"/>
          <w:szCs w:val="24"/>
        </w:rPr>
        <w:t>Kawerak Environmental Program”</w:t>
      </w:r>
    </w:p>
    <w:p w14:paraId="067D942A" w14:textId="77777777" w:rsidR="00486BE5" w:rsidRDefault="00486BE5" w:rsidP="00486BE5">
      <w:pPr>
        <w:spacing w:after="0"/>
      </w:pPr>
    </w:p>
    <w:p w14:paraId="2E48FC1F" w14:textId="77777777" w:rsidR="00E72C73" w:rsidRDefault="00E72C73" w:rsidP="00486BE5">
      <w:pPr>
        <w:spacing w:after="0"/>
      </w:pPr>
    </w:p>
    <w:p w14:paraId="0F3EE6E8" w14:textId="77777777" w:rsidR="008D5F30" w:rsidRDefault="008D5F30" w:rsidP="00486BE5">
      <w:pPr>
        <w:spacing w:after="0"/>
      </w:pPr>
    </w:p>
    <w:p w14:paraId="58ACCA51" w14:textId="77777777" w:rsidR="00DC74E3" w:rsidRDefault="00DC74E3" w:rsidP="00486BE5">
      <w:pPr>
        <w:spacing w:after="0"/>
      </w:pPr>
    </w:p>
    <w:p w14:paraId="77E7A824" w14:textId="77777777" w:rsidR="00E72C73" w:rsidRDefault="00E72C73" w:rsidP="00486BE5">
      <w:pPr>
        <w:spacing w:after="0"/>
      </w:pPr>
    </w:p>
    <w:p w14:paraId="2BAEDC3C" w14:textId="7ACE3E24" w:rsidR="008D5F30" w:rsidRPr="00597420" w:rsidRDefault="008D5F30" w:rsidP="00486BE5">
      <w:pPr>
        <w:spacing w:after="0"/>
        <w:rPr>
          <w:b/>
          <w:bCs/>
        </w:rPr>
      </w:pPr>
      <w:r w:rsidRPr="00597420">
        <w:rPr>
          <w:b/>
          <w:bCs/>
        </w:rPr>
        <w:lastRenderedPageBreak/>
        <w:t>PROPOSAL PAGE LIMITS</w:t>
      </w:r>
    </w:p>
    <w:p w14:paraId="3C02B637" w14:textId="77777777" w:rsidR="008D5F30" w:rsidRDefault="008D5F30" w:rsidP="00486BE5">
      <w:pPr>
        <w:spacing w:after="0"/>
      </w:pPr>
    </w:p>
    <w:p w14:paraId="1AA9C150" w14:textId="05051390" w:rsidR="00486BE5" w:rsidRPr="008D58AE" w:rsidRDefault="00486BE5" w:rsidP="00486BE5">
      <w:pPr>
        <w:spacing w:after="0"/>
      </w:pPr>
      <w:r>
        <w:t>Cover Letter:</w:t>
      </w:r>
      <w:r>
        <w:tab/>
        <w:t xml:space="preserve"> </w:t>
      </w:r>
      <w:r w:rsidR="001A5313">
        <w:t xml:space="preserve"> </w:t>
      </w:r>
      <w:r w:rsidR="008D5F30">
        <w:t xml:space="preserve"> </w:t>
      </w:r>
      <w:r w:rsidR="00E72C73">
        <w:t xml:space="preserve"> </w:t>
      </w:r>
      <w:r w:rsidR="001A5313">
        <w:t>2</w:t>
      </w:r>
      <w:r w:rsidRPr="008D58AE">
        <w:t xml:space="preserve"> page maximum</w:t>
      </w:r>
    </w:p>
    <w:p w14:paraId="7D69DA6C" w14:textId="4A7FF4C1" w:rsidR="00486BE5" w:rsidRPr="008D58AE" w:rsidRDefault="001A5313" w:rsidP="00486BE5">
      <w:pPr>
        <w:tabs>
          <w:tab w:val="left" w:pos="1530"/>
        </w:tabs>
        <w:spacing w:after="0"/>
      </w:pPr>
      <w:r>
        <w:t>Narrative:</w:t>
      </w:r>
      <w:r w:rsidR="00E72C73">
        <w:tab/>
      </w:r>
      <w:r w:rsidR="00255838">
        <w:t>20</w:t>
      </w:r>
      <w:r w:rsidR="00486BE5">
        <w:t xml:space="preserve"> </w:t>
      </w:r>
      <w:r w:rsidR="00486BE5" w:rsidRPr="008D58AE">
        <w:t>pages maximum</w:t>
      </w:r>
    </w:p>
    <w:p w14:paraId="60ED628F" w14:textId="0F03E5C3" w:rsidR="00486BE5" w:rsidRPr="008D58AE" w:rsidRDefault="00486BE5" w:rsidP="00486BE5">
      <w:pPr>
        <w:spacing w:after="0"/>
      </w:pPr>
      <w:r>
        <w:t>Resume</w:t>
      </w:r>
      <w:r w:rsidR="000B1438">
        <w:t xml:space="preserve">s: </w:t>
      </w:r>
      <w:r w:rsidR="001A5313">
        <w:t xml:space="preserve"> </w:t>
      </w:r>
      <w:r w:rsidR="00E72C73">
        <w:tab/>
        <w:t xml:space="preserve">    </w:t>
      </w:r>
      <w:r w:rsidR="001A5313">
        <w:t>4</w:t>
      </w:r>
      <w:r w:rsidRPr="008D58AE">
        <w:t xml:space="preserve"> pages maximum </w:t>
      </w:r>
    </w:p>
    <w:p w14:paraId="0DEAF593" w14:textId="77777777" w:rsidR="00486BE5" w:rsidRDefault="00486BE5" w:rsidP="00486BE5">
      <w:pPr>
        <w:spacing w:after="0"/>
      </w:pPr>
      <w:r w:rsidRPr="00E473FE">
        <w:t xml:space="preserve">  </w:t>
      </w:r>
    </w:p>
    <w:p w14:paraId="09DBB1EB" w14:textId="77777777" w:rsidR="00486BE5" w:rsidRDefault="00486BE5" w:rsidP="00486BE5">
      <w:pPr>
        <w:pStyle w:val="Heading1"/>
        <w:spacing w:before="0"/>
        <w:rPr>
          <w:rFonts w:ascii="Times New Roman" w:hAnsi="Times New Roman" w:cs="Times New Roman"/>
          <w:b/>
          <w:color w:val="auto"/>
          <w:sz w:val="24"/>
          <w:szCs w:val="24"/>
        </w:rPr>
      </w:pPr>
      <w:bookmarkStart w:id="2" w:name="_Toc144371514"/>
      <w:r w:rsidRPr="00E473FE">
        <w:rPr>
          <w:rFonts w:ascii="Times New Roman" w:hAnsi="Times New Roman" w:cs="Times New Roman"/>
          <w:b/>
          <w:color w:val="auto"/>
          <w:sz w:val="24"/>
          <w:szCs w:val="24"/>
        </w:rPr>
        <w:t xml:space="preserve">III. </w:t>
      </w:r>
      <w:r>
        <w:rPr>
          <w:rFonts w:ascii="Times New Roman" w:hAnsi="Times New Roman" w:cs="Times New Roman"/>
          <w:b/>
          <w:color w:val="auto"/>
          <w:sz w:val="24"/>
          <w:szCs w:val="24"/>
        </w:rPr>
        <w:t xml:space="preserve"> </w:t>
      </w:r>
      <w:r w:rsidRPr="00E473FE">
        <w:rPr>
          <w:rFonts w:ascii="Times New Roman" w:hAnsi="Times New Roman" w:cs="Times New Roman"/>
          <w:b/>
          <w:color w:val="auto"/>
          <w:sz w:val="24"/>
          <w:szCs w:val="24"/>
        </w:rPr>
        <w:t xml:space="preserve">Project </w:t>
      </w:r>
      <w:r>
        <w:rPr>
          <w:rFonts w:ascii="Times New Roman" w:hAnsi="Times New Roman" w:cs="Times New Roman"/>
          <w:b/>
          <w:color w:val="auto"/>
          <w:sz w:val="24"/>
          <w:szCs w:val="24"/>
        </w:rPr>
        <w:t>Information</w:t>
      </w:r>
      <w:bookmarkEnd w:id="2"/>
    </w:p>
    <w:p w14:paraId="4C45299C" w14:textId="77777777" w:rsidR="001D684A" w:rsidRDefault="001D684A" w:rsidP="00486BE5">
      <w:pPr>
        <w:spacing w:after="0"/>
      </w:pPr>
    </w:p>
    <w:p w14:paraId="28605451" w14:textId="4564D0DF" w:rsidR="001D684A" w:rsidRPr="001D684A" w:rsidRDefault="00C001A6" w:rsidP="00597420">
      <w:pPr>
        <w:spacing w:after="0"/>
        <w:rPr>
          <w:sz w:val="16"/>
          <w:szCs w:val="16"/>
        </w:rPr>
      </w:pPr>
      <w:r>
        <w:t>Contractor will complete A-C:</w:t>
      </w:r>
    </w:p>
    <w:p w14:paraId="7061E835" w14:textId="47ADDCCB" w:rsidR="00302867" w:rsidRDefault="001D684A" w:rsidP="00302867">
      <w:pPr>
        <w:pStyle w:val="ListParagraph"/>
        <w:numPr>
          <w:ilvl w:val="0"/>
          <w:numId w:val="1"/>
        </w:numPr>
        <w:spacing w:before="100" w:beforeAutospacing="1" w:after="100" w:afterAutospacing="1"/>
      </w:pPr>
      <w:r w:rsidRPr="00597420">
        <w:t xml:space="preserve">Community Involvement: </w:t>
      </w:r>
      <w:r w:rsidR="00302867">
        <w:t xml:space="preserve"> </w:t>
      </w:r>
      <w:r w:rsidR="00302867" w:rsidRPr="009C11CE">
        <w:t>The contractor will work with Kawerak’s Brownfields Program Manager to</w:t>
      </w:r>
      <w:r w:rsidR="00302867">
        <w:t xml:space="preserve"> c</w:t>
      </w:r>
      <w:r w:rsidR="00302867" w:rsidRPr="009C11CE">
        <w:t>onduct 2 site visits, 2 Phase I and 4 Phase</w:t>
      </w:r>
      <w:r w:rsidR="00302867">
        <w:t xml:space="preserve"> </w:t>
      </w:r>
      <w:r w:rsidR="00302867" w:rsidRPr="009C11CE">
        <w:t xml:space="preserve">II Assessments, 2 Sampling and Analysis Plans, </w:t>
      </w:r>
      <w:r w:rsidR="00302867">
        <w:t xml:space="preserve">1 Site Reuse Assessment, 1 Community Heath Assessment </w:t>
      </w:r>
      <w:r w:rsidR="00302867" w:rsidRPr="009C11CE">
        <w:t>and 4</w:t>
      </w:r>
      <w:r w:rsidR="00302867">
        <w:t xml:space="preserve"> Conceptual </w:t>
      </w:r>
      <w:r w:rsidR="00302867" w:rsidRPr="009C11CE">
        <w:t xml:space="preserve">Cleanup Plans.  Communities will be involved in the </w:t>
      </w:r>
      <w:r w:rsidR="00FD51C3">
        <w:t>a</w:t>
      </w:r>
      <w:r w:rsidR="00302867" w:rsidRPr="009C11CE">
        <w:t xml:space="preserve">ssessment phases and clean up and reuse plans will have community approval. </w:t>
      </w:r>
    </w:p>
    <w:p w14:paraId="26B977F2" w14:textId="77777777" w:rsidR="00302867" w:rsidRPr="00E610F9" w:rsidRDefault="00302867" w:rsidP="00597420">
      <w:pPr>
        <w:pStyle w:val="ListParagraph"/>
        <w:spacing w:before="100" w:beforeAutospacing="1" w:after="100" w:afterAutospacing="1"/>
      </w:pPr>
    </w:p>
    <w:p w14:paraId="229B19E5" w14:textId="6D79E39E" w:rsidR="00302867" w:rsidRPr="002D29A7" w:rsidRDefault="001D684A" w:rsidP="00597420">
      <w:pPr>
        <w:pStyle w:val="ListParagraph"/>
        <w:numPr>
          <w:ilvl w:val="0"/>
          <w:numId w:val="1"/>
        </w:numPr>
        <w:rPr>
          <w:bCs/>
        </w:rPr>
      </w:pPr>
      <w:r w:rsidRPr="00597420">
        <w:t xml:space="preserve">Site Assessment: </w:t>
      </w:r>
      <w:r w:rsidR="00302867" w:rsidRPr="009C11CE">
        <w:t xml:space="preserve">Phase I site prioritization and selection will be guided by input from Kawerak staff, the local communities and the QEP. The preliminary list of key sites has been identified and was developed with community involvement. Final selection of priority sites for Phase II assessments will emphasize those properties that </w:t>
      </w:r>
      <w:r w:rsidR="009F4144">
        <w:t xml:space="preserve">have </w:t>
      </w:r>
      <w:r w:rsidR="00302867" w:rsidRPr="009C11CE">
        <w:t xml:space="preserve">already envisioned </w:t>
      </w:r>
      <w:r w:rsidR="009F4144">
        <w:t xml:space="preserve">a reuse </w:t>
      </w:r>
      <w:r w:rsidR="00302867" w:rsidRPr="009C11CE">
        <w:t>for the benefit of the residents.</w:t>
      </w:r>
      <w:r w:rsidR="00302867" w:rsidRPr="009C11CE">
        <w:rPr>
          <w:bCs/>
        </w:rPr>
        <w:t xml:space="preserve"> Site access agreements and written site eligibility determinations will</w:t>
      </w:r>
      <w:r w:rsidR="009D376C">
        <w:rPr>
          <w:bCs/>
        </w:rPr>
        <w:t xml:space="preserve"> need to be</w:t>
      </w:r>
      <w:r w:rsidR="00302867" w:rsidRPr="009C11CE">
        <w:rPr>
          <w:bCs/>
        </w:rPr>
        <w:t xml:space="preserve"> formalized and approved.</w:t>
      </w:r>
      <w:r w:rsidR="00302867" w:rsidRPr="002D29A7">
        <w:rPr>
          <w:bCs/>
        </w:rPr>
        <w:t xml:space="preserve"> </w:t>
      </w:r>
    </w:p>
    <w:p w14:paraId="09004C51" w14:textId="1EF5E5BE" w:rsidR="00302867" w:rsidRDefault="00302867" w:rsidP="00597420">
      <w:pPr>
        <w:spacing w:after="0"/>
        <w:ind w:left="720"/>
        <w:rPr>
          <w:i/>
        </w:rPr>
      </w:pPr>
      <w:r w:rsidRPr="002D29A7">
        <w:rPr>
          <w:bCs/>
        </w:rPr>
        <w:t xml:space="preserve">Preparation of Sampling and Analysis Plans (SAPs) and completion of ASTM-compliant Phase II ESAs </w:t>
      </w:r>
      <w:r>
        <w:rPr>
          <w:bCs/>
        </w:rPr>
        <w:t>will help to</w:t>
      </w:r>
      <w:r w:rsidRPr="002D29A7">
        <w:rPr>
          <w:bCs/>
        </w:rPr>
        <w:t xml:space="preserve"> evaluate the extent and severity of contamination for those sites with </w:t>
      </w:r>
      <w:r w:rsidR="00545036">
        <w:rPr>
          <w:bCs/>
        </w:rPr>
        <w:t>r</w:t>
      </w:r>
      <w:r w:rsidR="009D376C">
        <w:rPr>
          <w:bCs/>
        </w:rPr>
        <w:t xml:space="preserve">ecognized </w:t>
      </w:r>
      <w:r w:rsidR="00545036">
        <w:rPr>
          <w:bCs/>
        </w:rPr>
        <w:t>e</w:t>
      </w:r>
      <w:r w:rsidR="009D376C">
        <w:rPr>
          <w:bCs/>
        </w:rPr>
        <w:t xml:space="preserve">nvironmental </w:t>
      </w:r>
      <w:r w:rsidR="00545036">
        <w:rPr>
          <w:bCs/>
        </w:rPr>
        <w:t>c</w:t>
      </w:r>
      <w:r w:rsidR="009D376C">
        <w:rPr>
          <w:bCs/>
        </w:rPr>
        <w:t>ondition</w:t>
      </w:r>
      <w:r w:rsidRPr="002D29A7">
        <w:rPr>
          <w:bCs/>
        </w:rPr>
        <w:t xml:space="preserve">s. All onsite activities will be performed in accordance with applicable EPA rules and regulations, grant requirements, state regulations, and Kawerak and village environmental guidance. Due to the remoteness of the communities, assessment methodologies will be selected </w:t>
      </w:r>
      <w:r w:rsidR="00545036" w:rsidRPr="002D29A7">
        <w:rPr>
          <w:bCs/>
        </w:rPr>
        <w:t>to</w:t>
      </w:r>
      <w:r w:rsidRPr="002D29A7">
        <w:rPr>
          <w:bCs/>
        </w:rPr>
        <w:t xml:space="preserve"> minimize the need for specialized equipment (e.g., excavation of test pits using community-owned equipment in place of borehole drilling)</w:t>
      </w:r>
      <w:r w:rsidR="009D376C">
        <w:rPr>
          <w:i/>
        </w:rPr>
        <w:t xml:space="preserve">. </w:t>
      </w:r>
    </w:p>
    <w:p w14:paraId="6B7C79F1" w14:textId="77777777" w:rsidR="00302867" w:rsidRDefault="00302867" w:rsidP="009D376C">
      <w:pPr>
        <w:spacing w:after="0"/>
        <w:rPr>
          <w:i/>
        </w:rPr>
      </w:pPr>
    </w:p>
    <w:p w14:paraId="70E15F16" w14:textId="581295DD" w:rsidR="00302867" w:rsidRPr="000A36B3" w:rsidRDefault="00302867" w:rsidP="00545036">
      <w:pPr>
        <w:pStyle w:val="ListParagraph"/>
        <w:numPr>
          <w:ilvl w:val="0"/>
          <w:numId w:val="1"/>
        </w:numPr>
        <w:spacing w:after="0"/>
      </w:pPr>
      <w:r>
        <w:t xml:space="preserve">Reuse Planning: </w:t>
      </w:r>
      <w:r w:rsidR="00545036">
        <w:t xml:space="preserve">4 </w:t>
      </w:r>
      <w:r w:rsidRPr="00597420">
        <w:rPr>
          <w:bCs/>
          <w:szCs w:val="22"/>
        </w:rPr>
        <w:t xml:space="preserve">cleanup or reuse projects will take place through this contract, planning of these topics with the community will take place. Contractor will complete </w:t>
      </w:r>
      <w:r w:rsidRPr="00597420">
        <w:t xml:space="preserve">4 </w:t>
      </w:r>
      <w:r w:rsidRPr="00597420">
        <w:rPr>
          <w:bCs/>
          <w:szCs w:val="22"/>
        </w:rPr>
        <w:t>conceptual cleanup plans</w:t>
      </w:r>
      <w:r w:rsidRPr="00545036">
        <w:rPr>
          <w:bCs/>
          <w:szCs w:val="22"/>
        </w:rPr>
        <w:t>,</w:t>
      </w:r>
      <w:r w:rsidR="00545036" w:rsidRPr="00545036">
        <w:rPr>
          <w:bCs/>
          <w:szCs w:val="22"/>
        </w:rPr>
        <w:t xml:space="preserve"> </w:t>
      </w:r>
      <w:r>
        <w:t>1 Community Health Assessment, and 1 Site Reuse Assessment.</w:t>
      </w:r>
    </w:p>
    <w:p w14:paraId="020A6F20" w14:textId="77777777" w:rsidR="00486BE5" w:rsidRDefault="00486BE5" w:rsidP="00486BE5">
      <w:pPr>
        <w:spacing w:after="0"/>
      </w:pPr>
    </w:p>
    <w:p w14:paraId="1426B0ED" w14:textId="77777777" w:rsidR="00B128B1" w:rsidRDefault="00B128B1" w:rsidP="00486BE5">
      <w:pPr>
        <w:spacing w:after="0"/>
      </w:pPr>
    </w:p>
    <w:p w14:paraId="2B5E318A" w14:textId="77777777" w:rsidR="00486BE5" w:rsidRPr="00964364" w:rsidRDefault="00486BE5" w:rsidP="00486BE5">
      <w:pPr>
        <w:pStyle w:val="Heading1"/>
        <w:spacing w:before="0"/>
        <w:rPr>
          <w:rFonts w:ascii="Times New Roman" w:hAnsi="Times New Roman" w:cs="Times New Roman"/>
          <w:b/>
          <w:color w:val="auto"/>
          <w:sz w:val="24"/>
          <w:szCs w:val="24"/>
        </w:rPr>
      </w:pPr>
      <w:bookmarkStart w:id="3" w:name="_Toc144371515"/>
      <w:r w:rsidRPr="00964364">
        <w:rPr>
          <w:rFonts w:ascii="Times New Roman" w:hAnsi="Times New Roman" w:cs="Times New Roman"/>
          <w:b/>
          <w:color w:val="auto"/>
          <w:sz w:val="24"/>
          <w:szCs w:val="24"/>
        </w:rPr>
        <w:t xml:space="preserve">IV. </w:t>
      </w:r>
      <w:r>
        <w:rPr>
          <w:rFonts w:ascii="Times New Roman" w:hAnsi="Times New Roman" w:cs="Times New Roman"/>
          <w:b/>
          <w:color w:val="auto"/>
          <w:sz w:val="24"/>
          <w:szCs w:val="24"/>
        </w:rPr>
        <w:t xml:space="preserve"> </w:t>
      </w:r>
      <w:r w:rsidRPr="00964364">
        <w:rPr>
          <w:rFonts w:ascii="Times New Roman" w:hAnsi="Times New Roman" w:cs="Times New Roman"/>
          <w:b/>
          <w:color w:val="auto"/>
          <w:sz w:val="24"/>
          <w:szCs w:val="24"/>
        </w:rPr>
        <w:t>Evaluation Process</w:t>
      </w:r>
      <w:bookmarkEnd w:id="3"/>
    </w:p>
    <w:p w14:paraId="579F52DF" w14:textId="77777777" w:rsidR="00486BE5" w:rsidRPr="00964364" w:rsidRDefault="00486BE5" w:rsidP="00486BE5"/>
    <w:p w14:paraId="163B29C1" w14:textId="77777777" w:rsidR="00486BE5" w:rsidRPr="00964364" w:rsidRDefault="00486BE5" w:rsidP="00486BE5">
      <w:r>
        <w:t>Bids</w:t>
      </w:r>
      <w:r w:rsidRPr="00964364">
        <w:t xml:space="preserve"> will be evaluated based on contractor</w:t>
      </w:r>
      <w:r>
        <w:t>’s proposed narrative,</w:t>
      </w:r>
      <w:r w:rsidRPr="00964364">
        <w:t xml:space="preserve"> experience, and the </w:t>
      </w:r>
      <w:r>
        <w:t xml:space="preserve">overall </w:t>
      </w:r>
      <w:r w:rsidRPr="00964364">
        <w:t xml:space="preserve">feasibility of the </w:t>
      </w:r>
      <w:r>
        <w:t>proposal</w:t>
      </w:r>
      <w:r w:rsidRPr="00964364">
        <w:t xml:space="preserve">. </w:t>
      </w:r>
    </w:p>
    <w:p w14:paraId="76BD8470" w14:textId="5648AFAA" w:rsidR="00486BE5" w:rsidRDefault="00545036" w:rsidP="00486BE5">
      <w:pPr>
        <w:pStyle w:val="ListParagraph"/>
        <w:numPr>
          <w:ilvl w:val="0"/>
          <w:numId w:val="4"/>
        </w:numPr>
        <w:spacing w:after="0"/>
        <w:jc w:val="both"/>
      </w:pPr>
      <w:r>
        <w:rPr>
          <w:u w:val="single"/>
        </w:rPr>
        <w:t>The</w:t>
      </w:r>
      <w:r w:rsidRPr="00E3045E">
        <w:rPr>
          <w:u w:val="single"/>
        </w:rPr>
        <w:t xml:space="preserve"> </w:t>
      </w:r>
      <w:r w:rsidR="00486BE5" w:rsidRPr="00E3045E">
        <w:rPr>
          <w:u w:val="single"/>
        </w:rPr>
        <w:t>narrative</w:t>
      </w:r>
      <w:r w:rsidR="00486BE5" w:rsidRPr="00964364">
        <w:t xml:space="preserve"> will outline how contractor proposes to develop this project, including an overall timeline, an activity matrix including major projects and deadlines outlined in this RFP, and ideas for working with Kawerak staff. This is the appr</w:t>
      </w:r>
      <w:r w:rsidR="00486BE5">
        <w:t xml:space="preserve">oach to providing the services and should address </w:t>
      </w:r>
      <w:r w:rsidR="00486BE5" w:rsidRPr="00964364">
        <w:t>who, what</w:t>
      </w:r>
      <w:r w:rsidR="00347D89">
        <w:t>,</w:t>
      </w:r>
      <w:r w:rsidR="00486BE5" w:rsidRPr="00964364">
        <w:t xml:space="preserve"> when, where, how, and in what seque</w:t>
      </w:r>
      <w:r w:rsidR="00486BE5">
        <w:t>nce the work would be performed</w:t>
      </w:r>
      <w:r w:rsidR="00486BE5" w:rsidRPr="00964364">
        <w:t xml:space="preserve">. </w:t>
      </w:r>
      <w:r w:rsidR="00481CD8" w:rsidRPr="00597420">
        <w:rPr>
          <w:b/>
          <w:bCs/>
          <w:i/>
          <w:iCs/>
        </w:rPr>
        <w:t>5</w:t>
      </w:r>
      <w:r w:rsidR="00486BE5" w:rsidRPr="00597420">
        <w:rPr>
          <w:b/>
          <w:bCs/>
          <w:i/>
          <w:iCs/>
        </w:rPr>
        <w:t>0 points</w:t>
      </w:r>
    </w:p>
    <w:p w14:paraId="5F8EA6C9" w14:textId="77777777" w:rsidR="00486BE5" w:rsidRPr="00964364" w:rsidRDefault="00486BE5" w:rsidP="00486BE5">
      <w:pPr>
        <w:pStyle w:val="ListParagraph"/>
        <w:spacing w:after="0"/>
        <w:ind w:left="360"/>
        <w:jc w:val="both"/>
      </w:pPr>
    </w:p>
    <w:p w14:paraId="7EA14EA6" w14:textId="2238E6A9" w:rsidR="00486BE5" w:rsidRPr="00597420" w:rsidRDefault="00347D89" w:rsidP="00486BE5">
      <w:pPr>
        <w:pStyle w:val="ListParagraph"/>
        <w:numPr>
          <w:ilvl w:val="0"/>
          <w:numId w:val="4"/>
        </w:numPr>
        <w:spacing w:after="0"/>
        <w:jc w:val="both"/>
        <w:rPr>
          <w:b/>
          <w:bCs/>
          <w:i/>
          <w:iCs/>
        </w:rPr>
      </w:pPr>
      <w:r>
        <w:rPr>
          <w:u w:val="single"/>
        </w:rPr>
        <w:lastRenderedPageBreak/>
        <w:t>The</w:t>
      </w:r>
      <w:r w:rsidRPr="00E3045E">
        <w:rPr>
          <w:u w:val="single"/>
        </w:rPr>
        <w:t xml:space="preserve"> </w:t>
      </w:r>
      <w:r w:rsidR="00486BE5" w:rsidRPr="00E3045E">
        <w:rPr>
          <w:u w:val="single"/>
        </w:rPr>
        <w:t>project budget</w:t>
      </w:r>
      <w:r w:rsidR="00486BE5" w:rsidRPr="00964364">
        <w:t xml:space="preserve"> </w:t>
      </w:r>
      <w:r w:rsidR="00486BE5">
        <w:t>will include</w:t>
      </w:r>
      <w:r w:rsidR="00486BE5" w:rsidRPr="00964364">
        <w:t xml:space="preserve"> staff time, suppli</w:t>
      </w:r>
      <w:r w:rsidR="005C227E">
        <w:t xml:space="preserve">es, </w:t>
      </w:r>
      <w:proofErr w:type="gramStart"/>
      <w:r w:rsidR="005C227E">
        <w:t>travel</w:t>
      </w:r>
      <w:proofErr w:type="gramEnd"/>
      <w:r w:rsidR="005C227E">
        <w:t xml:space="preserve"> and other expenses. </w:t>
      </w:r>
      <w:r w:rsidR="00E81E71" w:rsidRPr="00597420">
        <w:rPr>
          <w:b/>
          <w:bCs/>
          <w:i/>
          <w:iCs/>
        </w:rPr>
        <w:t>2</w:t>
      </w:r>
      <w:r w:rsidR="00481CD8" w:rsidRPr="00597420">
        <w:rPr>
          <w:b/>
          <w:bCs/>
          <w:i/>
          <w:iCs/>
        </w:rPr>
        <w:t>5</w:t>
      </w:r>
      <w:r w:rsidR="00486BE5" w:rsidRPr="00597420">
        <w:rPr>
          <w:b/>
          <w:bCs/>
          <w:i/>
          <w:iCs/>
        </w:rPr>
        <w:t xml:space="preserve"> points</w:t>
      </w:r>
    </w:p>
    <w:p w14:paraId="0D532A26" w14:textId="77777777" w:rsidR="00486BE5" w:rsidRPr="00964364" w:rsidRDefault="00486BE5" w:rsidP="00486BE5">
      <w:pPr>
        <w:spacing w:after="0"/>
        <w:jc w:val="both"/>
      </w:pPr>
    </w:p>
    <w:p w14:paraId="4A84A063" w14:textId="7BF5A86C" w:rsidR="00486BE5" w:rsidRPr="00597420" w:rsidRDefault="00486BE5" w:rsidP="00486BE5">
      <w:pPr>
        <w:pStyle w:val="ListParagraph"/>
        <w:numPr>
          <w:ilvl w:val="0"/>
          <w:numId w:val="4"/>
        </w:numPr>
        <w:spacing w:after="0"/>
        <w:jc w:val="both"/>
        <w:rPr>
          <w:b/>
          <w:bCs/>
          <w:i/>
          <w:iCs/>
        </w:rPr>
      </w:pPr>
      <w:r w:rsidRPr="00964364">
        <w:rPr>
          <w:u w:val="single"/>
        </w:rPr>
        <w:t>Previous Experience:</w:t>
      </w:r>
      <w:r w:rsidRPr="00964364">
        <w:t xml:space="preserve"> Provide a summary of projects similar in size and complexity that demonstrate relevant experience, prefera</w:t>
      </w:r>
      <w:r w:rsidR="003E30FF">
        <w:t xml:space="preserve">bly in rural Alaska. </w:t>
      </w:r>
      <w:r w:rsidR="00481CD8" w:rsidRPr="00597420">
        <w:rPr>
          <w:b/>
          <w:bCs/>
          <w:i/>
          <w:iCs/>
        </w:rPr>
        <w:t>1</w:t>
      </w:r>
      <w:r w:rsidR="00AB328F" w:rsidRPr="00597420">
        <w:rPr>
          <w:b/>
          <w:bCs/>
          <w:i/>
          <w:iCs/>
        </w:rPr>
        <w:t>5</w:t>
      </w:r>
      <w:r w:rsidRPr="00597420">
        <w:rPr>
          <w:b/>
          <w:bCs/>
          <w:i/>
          <w:iCs/>
        </w:rPr>
        <w:t xml:space="preserve"> Points</w:t>
      </w:r>
    </w:p>
    <w:p w14:paraId="5D09D2BA" w14:textId="77777777" w:rsidR="00486BE5" w:rsidRPr="00964364" w:rsidRDefault="00486BE5" w:rsidP="00486BE5">
      <w:pPr>
        <w:pStyle w:val="ListParagraph"/>
        <w:spacing w:after="0"/>
        <w:ind w:left="360"/>
        <w:jc w:val="both"/>
      </w:pPr>
    </w:p>
    <w:p w14:paraId="5CE5FE76" w14:textId="1A4B3EEF" w:rsidR="00486BE5" w:rsidRPr="00964364" w:rsidRDefault="00486BE5" w:rsidP="00486BE5">
      <w:pPr>
        <w:pStyle w:val="ListParagraph"/>
        <w:numPr>
          <w:ilvl w:val="0"/>
          <w:numId w:val="4"/>
        </w:numPr>
        <w:spacing w:after="0"/>
        <w:jc w:val="both"/>
      </w:pPr>
      <w:r w:rsidRPr="00964364">
        <w:rPr>
          <w:u w:val="single"/>
        </w:rPr>
        <w:t>Specialized Experience</w:t>
      </w:r>
      <w:r w:rsidR="00AC6BA2">
        <w:t xml:space="preserve">:  </w:t>
      </w:r>
      <w:r w:rsidRPr="00964364">
        <w:t>Working knowledge and preferably previous e</w:t>
      </w:r>
      <w:r w:rsidR="00AC6BA2">
        <w:t>xperience within the fields of contaminated sites, brownfields</w:t>
      </w:r>
      <w:r w:rsidRPr="00964364">
        <w:t xml:space="preserve">, community engagement, and rural economic development. </w:t>
      </w:r>
      <w:r w:rsidR="00481CD8" w:rsidRPr="00597420">
        <w:rPr>
          <w:b/>
          <w:bCs/>
          <w:i/>
          <w:iCs/>
        </w:rPr>
        <w:t>10</w:t>
      </w:r>
      <w:r w:rsidRPr="00597420">
        <w:rPr>
          <w:b/>
          <w:bCs/>
          <w:i/>
          <w:iCs/>
        </w:rPr>
        <w:t xml:space="preserve"> Points</w:t>
      </w:r>
    </w:p>
    <w:p w14:paraId="7E5FED59" w14:textId="77777777" w:rsidR="00CF34FD" w:rsidRDefault="00CF34FD" w:rsidP="00CF34FD">
      <w:pPr>
        <w:ind w:firstLine="360"/>
      </w:pPr>
      <w:bookmarkStart w:id="4" w:name="_Toc47609196"/>
      <w:bookmarkStart w:id="5" w:name="_Toc47609351"/>
    </w:p>
    <w:p w14:paraId="41217288" w14:textId="77777777" w:rsidR="00486BE5" w:rsidRPr="00CF34FD" w:rsidRDefault="00486BE5" w:rsidP="00CF34FD">
      <w:pPr>
        <w:ind w:left="360" w:firstLine="720"/>
        <w:rPr>
          <w:b/>
        </w:rPr>
      </w:pPr>
      <w:r w:rsidRPr="00964364">
        <w:t>Contractor Selection Criteria</w:t>
      </w:r>
      <w:r w:rsidRPr="00964364">
        <w:tab/>
      </w:r>
      <w:r>
        <w:t xml:space="preserve">                </w:t>
      </w:r>
      <w:r w:rsidR="00CF34FD">
        <w:tab/>
      </w:r>
      <w:r w:rsidRPr="00964364">
        <w:t>Weight</w:t>
      </w:r>
      <w:bookmarkEnd w:id="4"/>
      <w:bookmarkEnd w:id="5"/>
      <w:r w:rsidRPr="00964364">
        <w:t xml:space="preserve">    </w:t>
      </w:r>
      <w:r w:rsidRPr="00964364">
        <w:tab/>
      </w:r>
    </w:p>
    <w:p w14:paraId="3B33A758" w14:textId="53BA0880" w:rsidR="00486BE5" w:rsidRPr="00964364" w:rsidRDefault="00486BE5" w:rsidP="00486BE5">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i w:val="0"/>
          <w:color w:val="auto"/>
        </w:rPr>
      </w:pPr>
      <w:r w:rsidRPr="00964364">
        <w:rPr>
          <w:rFonts w:ascii="Times New Roman" w:hAnsi="Times New Roman"/>
          <w:i w:val="0"/>
          <w:color w:val="auto"/>
        </w:rPr>
        <w:t>Narrative</w:t>
      </w:r>
      <w:r w:rsidRPr="00964364">
        <w:rPr>
          <w:rFonts w:ascii="Times New Roman" w:hAnsi="Times New Roman"/>
          <w:i w:val="0"/>
          <w:color w:val="auto"/>
        </w:rPr>
        <w:tab/>
      </w:r>
      <w:r>
        <w:rPr>
          <w:rFonts w:ascii="Times New Roman" w:hAnsi="Times New Roman"/>
          <w:i w:val="0"/>
          <w:color w:val="auto"/>
        </w:rPr>
        <w:tab/>
      </w:r>
      <w:r w:rsidR="00D81B7A">
        <w:rPr>
          <w:rFonts w:ascii="Times New Roman" w:hAnsi="Times New Roman"/>
          <w:i w:val="0"/>
          <w:color w:val="auto"/>
        </w:rPr>
        <w:t>50</w:t>
      </w:r>
      <w:r w:rsidRPr="00964364">
        <w:rPr>
          <w:rFonts w:ascii="Times New Roman" w:hAnsi="Times New Roman"/>
          <w:i w:val="0"/>
          <w:color w:val="auto"/>
        </w:rPr>
        <w:tab/>
      </w:r>
    </w:p>
    <w:p w14:paraId="47A7AFF0" w14:textId="22E500C0" w:rsidR="00486BE5" w:rsidRPr="00964364" w:rsidRDefault="00486BE5" w:rsidP="00486BE5">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rPr>
      </w:pPr>
      <w:r w:rsidRPr="00964364">
        <w:rPr>
          <w:rFonts w:ascii="Times New Roman" w:hAnsi="Times New Roman"/>
          <w:i w:val="0"/>
          <w:color w:val="auto"/>
        </w:rPr>
        <w:t>Budget</w:t>
      </w:r>
      <w:r w:rsidRPr="00964364">
        <w:rPr>
          <w:rFonts w:ascii="Times New Roman" w:hAnsi="Times New Roman"/>
          <w:i w:val="0"/>
          <w:color w:val="auto"/>
        </w:rPr>
        <w:tab/>
      </w:r>
      <w:r>
        <w:rPr>
          <w:rFonts w:ascii="Times New Roman" w:hAnsi="Times New Roman"/>
          <w:i w:val="0"/>
          <w:color w:val="auto"/>
        </w:rPr>
        <w:tab/>
      </w:r>
      <w:r w:rsidR="00E81E71">
        <w:rPr>
          <w:rFonts w:ascii="Times New Roman" w:hAnsi="Times New Roman"/>
          <w:i w:val="0"/>
          <w:color w:val="auto"/>
        </w:rPr>
        <w:t>2</w:t>
      </w:r>
      <w:r w:rsidR="00D81B7A">
        <w:rPr>
          <w:rFonts w:ascii="Times New Roman" w:hAnsi="Times New Roman"/>
          <w:i w:val="0"/>
          <w:color w:val="auto"/>
        </w:rPr>
        <w:t>5</w:t>
      </w:r>
      <w:r w:rsidRPr="00964364">
        <w:rPr>
          <w:rFonts w:ascii="Times New Roman" w:hAnsi="Times New Roman"/>
        </w:rPr>
        <w:tab/>
      </w:r>
    </w:p>
    <w:p w14:paraId="07156348" w14:textId="1B2B123D" w:rsidR="00486BE5" w:rsidRPr="00964364" w:rsidRDefault="00486BE5" w:rsidP="00486BE5">
      <w:pPr>
        <w:numPr>
          <w:ilvl w:val="0"/>
          <w:numId w:val="5"/>
        </w:numPr>
        <w:tabs>
          <w:tab w:val="clear" w:pos="360"/>
          <w:tab w:val="num" w:pos="1800"/>
          <w:tab w:val="left" w:pos="4590"/>
          <w:tab w:val="left" w:pos="5760"/>
          <w:tab w:val="left" w:pos="7290"/>
        </w:tabs>
        <w:spacing w:after="0"/>
        <w:ind w:left="1440"/>
      </w:pPr>
      <w:r w:rsidRPr="00964364">
        <w:t>Previous Experience</w:t>
      </w:r>
      <w:r w:rsidRPr="00964364">
        <w:tab/>
      </w:r>
      <w:r>
        <w:tab/>
      </w:r>
      <w:r w:rsidR="00D81B7A">
        <w:t>15</w:t>
      </w:r>
      <w:r w:rsidRPr="00964364">
        <w:tab/>
      </w:r>
      <w:r w:rsidRPr="00964364">
        <w:tab/>
      </w:r>
    </w:p>
    <w:p w14:paraId="5A8E7382" w14:textId="5E6781B4" w:rsidR="00486BE5" w:rsidRPr="00964364" w:rsidRDefault="00486BE5" w:rsidP="00486BE5">
      <w:pPr>
        <w:numPr>
          <w:ilvl w:val="0"/>
          <w:numId w:val="5"/>
        </w:numPr>
        <w:tabs>
          <w:tab w:val="clear" w:pos="360"/>
          <w:tab w:val="num" w:pos="1800"/>
          <w:tab w:val="left" w:pos="4590"/>
          <w:tab w:val="left" w:pos="5760"/>
          <w:tab w:val="left" w:pos="7110"/>
        </w:tabs>
        <w:spacing w:after="0"/>
        <w:ind w:left="1440"/>
      </w:pPr>
      <w:r w:rsidRPr="00964364">
        <w:t>Specialized Experience</w:t>
      </w:r>
      <w:r w:rsidRPr="00964364">
        <w:tab/>
      </w:r>
      <w:r>
        <w:tab/>
      </w:r>
      <w:r w:rsidR="00D81B7A">
        <w:t>10</w:t>
      </w:r>
      <w:r w:rsidRPr="00964364">
        <w:tab/>
      </w:r>
    </w:p>
    <w:p w14:paraId="25F21E77" w14:textId="77777777" w:rsidR="00486BE5" w:rsidRPr="00964364" w:rsidRDefault="00486BE5" w:rsidP="00486BE5">
      <w:pPr>
        <w:tabs>
          <w:tab w:val="left" w:pos="4590"/>
          <w:tab w:val="left" w:pos="5760"/>
          <w:tab w:val="left" w:pos="7110"/>
        </w:tabs>
        <w:spacing w:after="0"/>
        <w:ind w:left="1440"/>
      </w:pPr>
      <w:r w:rsidRPr="00964364">
        <w:tab/>
      </w:r>
    </w:p>
    <w:p w14:paraId="548785B5" w14:textId="77777777" w:rsidR="00486BE5" w:rsidRDefault="00486BE5" w:rsidP="00486BE5">
      <w:pPr>
        <w:ind w:left="1440"/>
      </w:pPr>
      <w:r w:rsidRPr="00964364">
        <w:tab/>
      </w:r>
      <w:r>
        <w:tab/>
      </w:r>
      <w:r>
        <w:tab/>
      </w:r>
      <w:r>
        <w:tab/>
      </w:r>
      <w:r>
        <w:tab/>
      </w:r>
      <w:r w:rsidRPr="00964364">
        <w:rPr>
          <w:b/>
        </w:rPr>
        <w:t>Total 100</w:t>
      </w:r>
    </w:p>
    <w:p w14:paraId="6E215FB8" w14:textId="77777777" w:rsidR="00486BE5" w:rsidRPr="0008319A" w:rsidRDefault="00486BE5" w:rsidP="006925CB">
      <w:pPr>
        <w:rPr>
          <w:b/>
        </w:rPr>
      </w:pPr>
      <w:bookmarkStart w:id="6" w:name="_Toc47609197"/>
      <w:bookmarkStart w:id="7" w:name="_Toc47609352"/>
      <w:r w:rsidRPr="0008319A">
        <w:t xml:space="preserve">In the event </w:t>
      </w:r>
      <w:r>
        <w:t xml:space="preserve">that Kawerak </w:t>
      </w:r>
      <w:r w:rsidRPr="0008319A">
        <w:t xml:space="preserve">cannot successfully negotiate a contract with the highest ranked Responder, </w:t>
      </w:r>
      <w:r>
        <w:t>staff</w:t>
      </w:r>
      <w:r w:rsidRPr="0008319A">
        <w:t xml:space="preserve"> will terminate negotiations with that Responder and initiate negotiations with the next highest ranked Responder. This process will be followed until </w:t>
      </w:r>
      <w:proofErr w:type="gramStart"/>
      <w:r>
        <w:t>Kawerak</w:t>
      </w:r>
      <w:proofErr w:type="gramEnd"/>
      <w:r w:rsidRPr="0008319A">
        <w:t xml:space="preserve"> and a Responder have reached agreement and a contract is executed, if at all, unless circumstances warrant otherwise</w:t>
      </w:r>
      <w:r>
        <w:t>.</w:t>
      </w:r>
      <w:bookmarkEnd w:id="6"/>
      <w:bookmarkEnd w:id="7"/>
      <w:r>
        <w:t xml:space="preserve"> </w:t>
      </w:r>
    </w:p>
    <w:p w14:paraId="1162166D" w14:textId="77777777" w:rsidR="00486BE5" w:rsidRDefault="00486BE5" w:rsidP="00486BE5">
      <w:pPr>
        <w:pStyle w:val="Heading1"/>
        <w:spacing w:before="0"/>
        <w:rPr>
          <w:rFonts w:ascii="Times New Roman" w:hAnsi="Times New Roman" w:cs="Times New Roman"/>
          <w:b/>
          <w:color w:val="auto"/>
          <w:sz w:val="24"/>
          <w:szCs w:val="24"/>
        </w:rPr>
      </w:pPr>
    </w:p>
    <w:p w14:paraId="7B02FB62" w14:textId="77777777" w:rsidR="001A6B54" w:rsidRDefault="001A6B54" w:rsidP="00486BE5">
      <w:pPr>
        <w:pStyle w:val="Heading1"/>
        <w:spacing w:before="0"/>
        <w:rPr>
          <w:rFonts w:ascii="Times New Roman" w:hAnsi="Times New Roman" w:cs="Times New Roman"/>
          <w:b/>
          <w:color w:val="auto"/>
          <w:sz w:val="24"/>
          <w:szCs w:val="24"/>
        </w:rPr>
      </w:pPr>
    </w:p>
    <w:p w14:paraId="3C72C9C0" w14:textId="77777777" w:rsidR="00486BE5" w:rsidRDefault="00486BE5" w:rsidP="00486BE5">
      <w:pPr>
        <w:pStyle w:val="Heading1"/>
        <w:spacing w:before="0"/>
        <w:rPr>
          <w:rFonts w:ascii="Times New Roman" w:hAnsi="Times New Roman" w:cs="Times New Roman"/>
          <w:b/>
          <w:color w:val="auto"/>
          <w:sz w:val="24"/>
          <w:szCs w:val="24"/>
        </w:rPr>
      </w:pPr>
      <w:bookmarkStart w:id="8" w:name="_Toc144371516"/>
      <w:r>
        <w:rPr>
          <w:rFonts w:ascii="Times New Roman" w:hAnsi="Times New Roman" w:cs="Times New Roman"/>
          <w:b/>
          <w:color w:val="auto"/>
          <w:sz w:val="24"/>
          <w:szCs w:val="24"/>
        </w:rPr>
        <w:t>V.  Additional Information</w:t>
      </w:r>
      <w:bookmarkEnd w:id="8"/>
    </w:p>
    <w:p w14:paraId="1AB29B00" w14:textId="77777777" w:rsidR="00486BE5" w:rsidRDefault="00486BE5" w:rsidP="00486BE5"/>
    <w:p w14:paraId="50F11715" w14:textId="77777777" w:rsidR="00486BE5" w:rsidRPr="0008319A" w:rsidRDefault="00486BE5" w:rsidP="00486BE5">
      <w:pPr>
        <w:spacing w:after="0"/>
      </w:pPr>
      <w:r w:rsidRPr="0008319A">
        <w:t>1. Responders should be aware that the information presented in this document is preliminary, and subject to change.</w:t>
      </w:r>
    </w:p>
    <w:p w14:paraId="4C0F506D" w14:textId="77777777" w:rsidR="00486BE5" w:rsidRPr="0008319A" w:rsidRDefault="00486BE5" w:rsidP="00486BE5">
      <w:pPr>
        <w:spacing w:after="0"/>
      </w:pPr>
    </w:p>
    <w:p w14:paraId="028D5099" w14:textId="77777777" w:rsidR="00486BE5" w:rsidRPr="0008319A" w:rsidRDefault="00486BE5" w:rsidP="00486BE5">
      <w:pPr>
        <w:spacing w:after="0"/>
      </w:pPr>
      <w:r w:rsidRPr="0008319A">
        <w:t>2.  Any costs incurred in response to this request are at the Responder’s sole risk and will not be reimbursed by Kawerak or any project funders.</w:t>
      </w:r>
    </w:p>
    <w:p w14:paraId="0259BFBF" w14:textId="77777777" w:rsidR="00486BE5" w:rsidRPr="0051685D" w:rsidRDefault="00486BE5" w:rsidP="00486BE5">
      <w:pPr>
        <w:spacing w:after="0"/>
        <w:rPr>
          <w:highlight w:val="yellow"/>
        </w:rPr>
      </w:pPr>
    </w:p>
    <w:p w14:paraId="481DC4C6" w14:textId="77777777" w:rsidR="00414736" w:rsidRDefault="00486BE5" w:rsidP="00486BE5">
      <w:pPr>
        <w:spacing w:after="0"/>
      </w:pPr>
      <w:r w:rsidRPr="0008319A">
        <w:t xml:space="preserve">3. Kawerak reserves the right to define and waive informalities, and to </w:t>
      </w:r>
      <w:proofErr w:type="gramStart"/>
      <w:r w:rsidRPr="0008319A">
        <w:t>make a selection</w:t>
      </w:r>
      <w:proofErr w:type="gramEnd"/>
      <w:r w:rsidRPr="0008319A">
        <w:t xml:space="preserve"> as deemed in its own best interest.  This includes the right to decline to enter into any contracts based on this solicitation, withdraw, </w:t>
      </w:r>
      <w:proofErr w:type="gramStart"/>
      <w:r w:rsidRPr="0008319A">
        <w:t>cancel</w:t>
      </w:r>
      <w:proofErr w:type="gramEnd"/>
      <w:r w:rsidRPr="0008319A">
        <w:t xml:space="preserve"> or reissue this solicitation for any reason, or reject all proposals and proceed utilizing a different process, all at its sole discretion and without liability. </w:t>
      </w:r>
    </w:p>
    <w:p w14:paraId="3912CE38" w14:textId="77777777" w:rsidR="00414736" w:rsidRDefault="00414736" w:rsidP="00486BE5">
      <w:pPr>
        <w:spacing w:after="0"/>
      </w:pPr>
    </w:p>
    <w:p w14:paraId="630BAB32" w14:textId="13689292" w:rsidR="00630E84" w:rsidRDefault="00414736" w:rsidP="00597420">
      <w:pPr>
        <w:ind w:right="720"/>
        <w:jc w:val="both"/>
        <w:rPr>
          <w:i/>
          <w:iCs/>
          <w:highlight w:val="yellow"/>
        </w:rPr>
      </w:pPr>
      <w:r>
        <w:t>4. The successful Contractor must agree to comply with Kawerak’s Mandatory Vaccine Policy, which requires that a</w:t>
      </w:r>
      <w:r w:rsidRPr="0019682B">
        <w:t>ny personnel of Contractor that</w:t>
      </w:r>
      <w:r w:rsidRPr="0019682B">
        <w:rPr>
          <w:iCs/>
        </w:rPr>
        <w:t xml:space="preserve"> will be performing the Scope of Work and who will be on site within Kawerak facilities or in physical contact with Kawerak staff or clientele while providing such services, will be vaccinated. S</w:t>
      </w:r>
      <w:r w:rsidRPr="0019682B">
        <w:t>hould the Centers for Disease Control (“CDC”) recommend that COVID 19 boosters are necessary, all such personnel will have received a booster to the extent recommended by CDC.</w:t>
      </w:r>
    </w:p>
    <w:p w14:paraId="33025A25" w14:textId="0DF93B72" w:rsidR="00846BF4" w:rsidRPr="00597420" w:rsidRDefault="00846BF4" w:rsidP="00597420">
      <w:pPr>
        <w:pStyle w:val="ListParagraph"/>
        <w:numPr>
          <w:ilvl w:val="0"/>
          <w:numId w:val="5"/>
        </w:numPr>
        <w:spacing w:after="0"/>
      </w:pPr>
      <w:r w:rsidRPr="00597420">
        <w:t>All cost</w:t>
      </w:r>
      <w:r w:rsidR="00D81B7A">
        <w:t>s</w:t>
      </w:r>
      <w:r w:rsidRPr="00597420">
        <w:t xml:space="preserve"> associated with equipment rental for testing should be included in </w:t>
      </w:r>
      <w:proofErr w:type="gramStart"/>
      <w:r w:rsidRPr="00597420">
        <w:t>proposal</w:t>
      </w:r>
      <w:proofErr w:type="gramEnd"/>
      <w:r w:rsidRPr="00597420">
        <w:t>.</w:t>
      </w:r>
    </w:p>
    <w:p w14:paraId="7DDBD51A" w14:textId="6A4197F0" w:rsidR="00486BE5" w:rsidRPr="00410678" w:rsidRDefault="00486BE5" w:rsidP="00486BE5">
      <w:pPr>
        <w:spacing w:after="0"/>
        <w:rPr>
          <w:i/>
          <w:iCs/>
          <w:highlight w:val="yellow"/>
        </w:rPr>
      </w:pPr>
    </w:p>
    <w:p w14:paraId="4575250F" w14:textId="77777777" w:rsidR="00410678" w:rsidRPr="00410678" w:rsidRDefault="00410678" w:rsidP="00486BE5">
      <w:pPr>
        <w:spacing w:after="0"/>
        <w:rPr>
          <w:highlight w:val="yellow"/>
        </w:rPr>
      </w:pPr>
    </w:p>
    <w:p w14:paraId="758B52EF" w14:textId="77777777" w:rsidR="00486BE5" w:rsidRDefault="00486BE5" w:rsidP="00486BE5">
      <w:pPr>
        <w:spacing w:after="0"/>
        <w:rPr>
          <w:b/>
        </w:rPr>
      </w:pPr>
      <w:r w:rsidRPr="0008319A">
        <w:rPr>
          <w:b/>
        </w:rPr>
        <w:t>Questions:</w:t>
      </w:r>
    </w:p>
    <w:p w14:paraId="3E6D445B" w14:textId="77777777" w:rsidR="00345BDF" w:rsidRPr="0008319A" w:rsidRDefault="00345BDF" w:rsidP="00486BE5">
      <w:pPr>
        <w:spacing w:after="0"/>
        <w:rPr>
          <w:b/>
        </w:rPr>
      </w:pPr>
    </w:p>
    <w:p w14:paraId="7CF98AD7" w14:textId="2CD2BF3C" w:rsidR="00486BE5" w:rsidRDefault="00486BE5" w:rsidP="00486BE5">
      <w:pPr>
        <w:spacing w:after="0"/>
      </w:pPr>
      <w:r w:rsidRPr="0008319A">
        <w:t>Interested firms may submit questions in writing to</w:t>
      </w:r>
      <w:r w:rsidR="009D7E9A">
        <w:t xml:space="preserve"> the aforementioned address, </w:t>
      </w:r>
      <w:r w:rsidRPr="0008319A">
        <w:t xml:space="preserve">by email to </w:t>
      </w:r>
      <w:r w:rsidR="00DC74E3">
        <w:t>bradigan@kawerak.org</w:t>
      </w:r>
      <w:r>
        <w:t xml:space="preserve"> </w:t>
      </w:r>
      <w:r w:rsidRPr="008D58AE">
        <w:t xml:space="preserve"> </w:t>
      </w:r>
    </w:p>
    <w:p w14:paraId="0C50493A" w14:textId="77777777" w:rsidR="00486BE5" w:rsidRDefault="00486BE5" w:rsidP="00486BE5">
      <w:pPr>
        <w:pStyle w:val="Heading1"/>
        <w:spacing w:before="0"/>
        <w:rPr>
          <w:rFonts w:ascii="Times New Roman" w:hAnsi="Times New Roman" w:cs="Times New Roman"/>
          <w:b/>
          <w:color w:val="auto"/>
          <w:sz w:val="24"/>
          <w:szCs w:val="24"/>
        </w:rPr>
      </w:pPr>
    </w:p>
    <w:p w14:paraId="7F15F7EE" w14:textId="77777777" w:rsidR="00486BE5" w:rsidRDefault="00486BE5" w:rsidP="00486BE5">
      <w:pPr>
        <w:pStyle w:val="Heading1"/>
        <w:spacing w:before="0"/>
      </w:pPr>
      <w:bookmarkStart w:id="9" w:name="_Toc144371517"/>
      <w:r>
        <w:rPr>
          <w:rFonts w:ascii="Times New Roman" w:hAnsi="Times New Roman" w:cs="Times New Roman"/>
          <w:b/>
          <w:color w:val="auto"/>
          <w:sz w:val="24"/>
          <w:szCs w:val="24"/>
        </w:rPr>
        <w:t>VI.  Other</w:t>
      </w:r>
      <w:bookmarkEnd w:id="9"/>
    </w:p>
    <w:p w14:paraId="08D558B4" w14:textId="77777777" w:rsidR="00486BE5" w:rsidRDefault="00486BE5" w:rsidP="00486BE5">
      <w:pPr>
        <w:spacing w:after="0"/>
      </w:pPr>
    </w:p>
    <w:p w14:paraId="7BB8B2F3" w14:textId="77777777" w:rsidR="00486BE5" w:rsidRPr="00FF1405" w:rsidRDefault="00FF1405" w:rsidP="00486BE5">
      <w:pPr>
        <w:spacing w:after="0"/>
        <w:rPr>
          <w:i/>
        </w:rPr>
      </w:pPr>
      <w:r>
        <w:rPr>
          <w:i/>
        </w:rPr>
        <w:t>Travel</w:t>
      </w:r>
    </w:p>
    <w:p w14:paraId="77B61201" w14:textId="77777777" w:rsidR="00486BE5" w:rsidRDefault="00486BE5" w:rsidP="00486BE5">
      <w:pPr>
        <w:spacing w:after="0"/>
      </w:pPr>
    </w:p>
    <w:p w14:paraId="1EDDA8C7" w14:textId="5963FC9C" w:rsidR="00FF1405" w:rsidRDefault="00FF1405" w:rsidP="00486BE5">
      <w:pPr>
        <w:spacing w:after="0"/>
      </w:pPr>
      <w:r>
        <w:t>All travel costs must be outlined within the proposal’s budget.</w:t>
      </w:r>
      <w:r w:rsidR="00486BE5">
        <w:t xml:space="preserve"> Contractor and Kawerak staff can determine if it is appropriate to </w:t>
      </w:r>
      <w:r>
        <w:t>travel during this time or if digital meetings can be conducted. Travel may not be possible due to COVID-19 restrictions. If this is the case, contractor and Kawerak staff will work together to amend the proposal.</w:t>
      </w:r>
    </w:p>
    <w:p w14:paraId="38A089E0" w14:textId="77777777" w:rsidR="00FF1405" w:rsidRDefault="00FF1405" w:rsidP="00486BE5">
      <w:pPr>
        <w:spacing w:after="0"/>
      </w:pPr>
    </w:p>
    <w:p w14:paraId="01D616F8" w14:textId="77777777" w:rsidR="00635161" w:rsidRDefault="00635161"/>
    <w:sectPr w:rsidR="00635161" w:rsidSect="00CD691E">
      <w:footerReference w:type="default" r:id="rId8"/>
      <w:pgSz w:w="12240" w:h="15840"/>
      <w:pgMar w:top="1296" w:right="1296" w:bottom="1152"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E02D" w14:textId="77777777" w:rsidR="00F76237" w:rsidRDefault="00F76237">
      <w:pPr>
        <w:spacing w:after="0"/>
      </w:pPr>
      <w:r>
        <w:separator/>
      </w:r>
    </w:p>
  </w:endnote>
  <w:endnote w:type="continuationSeparator" w:id="0">
    <w:p w14:paraId="411067AC" w14:textId="77777777" w:rsidR="00F76237" w:rsidRDefault="00F762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13620"/>
      <w:docPartObj>
        <w:docPartGallery w:val="Page Numbers (Bottom of Page)"/>
        <w:docPartUnique/>
      </w:docPartObj>
    </w:sdtPr>
    <w:sdtEndPr>
      <w:rPr>
        <w:noProof/>
      </w:rPr>
    </w:sdtEndPr>
    <w:sdtContent>
      <w:p w14:paraId="2569121D" w14:textId="77777777" w:rsidR="00CD691E" w:rsidRDefault="005C227E">
        <w:pPr>
          <w:pStyle w:val="Footer"/>
          <w:jc w:val="right"/>
        </w:pPr>
        <w:r>
          <w:fldChar w:fldCharType="begin"/>
        </w:r>
        <w:r>
          <w:instrText xml:space="preserve"> PAGE   \* MERGEFORMAT </w:instrText>
        </w:r>
        <w:r>
          <w:fldChar w:fldCharType="separate"/>
        </w:r>
        <w:r w:rsidR="009D7E9A">
          <w:rPr>
            <w:noProof/>
          </w:rPr>
          <w:t>5</w:t>
        </w:r>
        <w:r>
          <w:rPr>
            <w:noProof/>
          </w:rPr>
          <w:fldChar w:fldCharType="end"/>
        </w:r>
      </w:p>
    </w:sdtContent>
  </w:sdt>
  <w:p w14:paraId="4AE8AF69" w14:textId="77777777" w:rsidR="00CD691E" w:rsidRDefault="00CD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4F50" w14:textId="77777777" w:rsidR="00F76237" w:rsidRDefault="00F76237">
      <w:pPr>
        <w:spacing w:after="0"/>
      </w:pPr>
      <w:r>
        <w:separator/>
      </w:r>
    </w:p>
  </w:footnote>
  <w:footnote w:type="continuationSeparator" w:id="0">
    <w:p w14:paraId="4143E090" w14:textId="77777777" w:rsidR="00F76237" w:rsidRDefault="00F762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D2E"/>
    <w:multiLevelType w:val="hybridMultilevel"/>
    <w:tmpl w:val="37D8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37E08"/>
    <w:multiLevelType w:val="hybridMultilevel"/>
    <w:tmpl w:val="ACB0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04806"/>
    <w:multiLevelType w:val="hybridMultilevel"/>
    <w:tmpl w:val="ACDAC554"/>
    <w:lvl w:ilvl="0" w:tplc="BFD85B4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04197"/>
    <w:multiLevelType w:val="hybridMultilevel"/>
    <w:tmpl w:val="68806F78"/>
    <w:lvl w:ilvl="0" w:tplc="36C809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87F99"/>
    <w:multiLevelType w:val="hybridMultilevel"/>
    <w:tmpl w:val="81285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738F2"/>
    <w:multiLevelType w:val="hybridMultilevel"/>
    <w:tmpl w:val="D0E4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A169C"/>
    <w:multiLevelType w:val="hybridMultilevel"/>
    <w:tmpl w:val="E2E86DE0"/>
    <w:lvl w:ilvl="0" w:tplc="C55A9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85774"/>
    <w:multiLevelType w:val="singleLevel"/>
    <w:tmpl w:val="4AB2036C"/>
    <w:lvl w:ilvl="0">
      <w:start w:val="1"/>
      <w:numFmt w:val="decimal"/>
      <w:lvlText w:val="%1."/>
      <w:lvlJc w:val="left"/>
      <w:pPr>
        <w:tabs>
          <w:tab w:val="num" w:pos="360"/>
        </w:tabs>
        <w:ind w:left="360" w:hanging="360"/>
      </w:pPr>
      <w:rPr>
        <w:i w:val="0"/>
        <w:color w:val="auto"/>
      </w:rPr>
    </w:lvl>
  </w:abstractNum>
  <w:num w:numId="1" w16cid:durableId="288711150">
    <w:abstractNumId w:val="2"/>
  </w:num>
  <w:num w:numId="2" w16cid:durableId="1707245227">
    <w:abstractNumId w:val="6"/>
  </w:num>
  <w:num w:numId="3" w16cid:durableId="1837383253">
    <w:abstractNumId w:val="0"/>
  </w:num>
  <w:num w:numId="4" w16cid:durableId="758133843">
    <w:abstractNumId w:val="3"/>
  </w:num>
  <w:num w:numId="5" w16cid:durableId="1983389847">
    <w:abstractNumId w:val="7"/>
  </w:num>
  <w:num w:numId="6" w16cid:durableId="1258178960">
    <w:abstractNumId w:val="1"/>
  </w:num>
  <w:num w:numId="7" w16cid:durableId="840893221">
    <w:abstractNumId w:val="5"/>
  </w:num>
  <w:num w:numId="8" w16cid:durableId="163644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28"/>
    <w:rsid w:val="00052B2A"/>
    <w:rsid w:val="0009589D"/>
    <w:rsid w:val="000A36B3"/>
    <w:rsid w:val="000A630D"/>
    <w:rsid w:val="000B1438"/>
    <w:rsid w:val="000B6028"/>
    <w:rsid w:val="000C5B83"/>
    <w:rsid w:val="00155D88"/>
    <w:rsid w:val="00156BFD"/>
    <w:rsid w:val="001A0136"/>
    <w:rsid w:val="001A0E35"/>
    <w:rsid w:val="001A5313"/>
    <w:rsid w:val="001A6B54"/>
    <w:rsid w:val="001D684A"/>
    <w:rsid w:val="00255838"/>
    <w:rsid w:val="0028408E"/>
    <w:rsid w:val="0028712D"/>
    <w:rsid w:val="002B5BF0"/>
    <w:rsid w:val="002D16F4"/>
    <w:rsid w:val="002D29A7"/>
    <w:rsid w:val="002F239B"/>
    <w:rsid w:val="002F2566"/>
    <w:rsid w:val="00302867"/>
    <w:rsid w:val="00303CF6"/>
    <w:rsid w:val="003172B7"/>
    <w:rsid w:val="00317711"/>
    <w:rsid w:val="00345BDF"/>
    <w:rsid w:val="00347D89"/>
    <w:rsid w:val="003E30FF"/>
    <w:rsid w:val="003E6BA3"/>
    <w:rsid w:val="003F129B"/>
    <w:rsid w:val="00403BDD"/>
    <w:rsid w:val="00410678"/>
    <w:rsid w:val="00414736"/>
    <w:rsid w:val="00435D36"/>
    <w:rsid w:val="00481CD8"/>
    <w:rsid w:val="00486BE5"/>
    <w:rsid w:val="004F4860"/>
    <w:rsid w:val="0050332A"/>
    <w:rsid w:val="00531818"/>
    <w:rsid w:val="00531F6F"/>
    <w:rsid w:val="00545036"/>
    <w:rsid w:val="00552CEA"/>
    <w:rsid w:val="005749A4"/>
    <w:rsid w:val="00580B02"/>
    <w:rsid w:val="005846F7"/>
    <w:rsid w:val="00597420"/>
    <w:rsid w:val="005C227E"/>
    <w:rsid w:val="005C5970"/>
    <w:rsid w:val="005D4282"/>
    <w:rsid w:val="005F25B0"/>
    <w:rsid w:val="00611B87"/>
    <w:rsid w:val="006272DB"/>
    <w:rsid w:val="00630E84"/>
    <w:rsid w:val="00635023"/>
    <w:rsid w:val="00635161"/>
    <w:rsid w:val="006925CB"/>
    <w:rsid w:val="00694312"/>
    <w:rsid w:val="006E29F0"/>
    <w:rsid w:val="006E4E81"/>
    <w:rsid w:val="006F3D84"/>
    <w:rsid w:val="0070073D"/>
    <w:rsid w:val="00722F89"/>
    <w:rsid w:val="007370BD"/>
    <w:rsid w:val="007D595A"/>
    <w:rsid w:val="007E2FEB"/>
    <w:rsid w:val="007F496C"/>
    <w:rsid w:val="00800765"/>
    <w:rsid w:val="0081379C"/>
    <w:rsid w:val="00843320"/>
    <w:rsid w:val="008455E9"/>
    <w:rsid w:val="00846BF4"/>
    <w:rsid w:val="0089149F"/>
    <w:rsid w:val="008B0285"/>
    <w:rsid w:val="008D5F30"/>
    <w:rsid w:val="008E4DDD"/>
    <w:rsid w:val="008F436F"/>
    <w:rsid w:val="00964BBE"/>
    <w:rsid w:val="009825AA"/>
    <w:rsid w:val="0099733C"/>
    <w:rsid w:val="009C010B"/>
    <w:rsid w:val="009D376C"/>
    <w:rsid w:val="009D3D9F"/>
    <w:rsid w:val="009D7E9A"/>
    <w:rsid w:val="009F4144"/>
    <w:rsid w:val="00A04FAB"/>
    <w:rsid w:val="00A51AF8"/>
    <w:rsid w:val="00A86BF0"/>
    <w:rsid w:val="00A921A9"/>
    <w:rsid w:val="00AA248E"/>
    <w:rsid w:val="00AB328F"/>
    <w:rsid w:val="00AB641B"/>
    <w:rsid w:val="00AC61CB"/>
    <w:rsid w:val="00AC6BA2"/>
    <w:rsid w:val="00AC7047"/>
    <w:rsid w:val="00B128B1"/>
    <w:rsid w:val="00B431B0"/>
    <w:rsid w:val="00B73B52"/>
    <w:rsid w:val="00B86682"/>
    <w:rsid w:val="00BB2FD6"/>
    <w:rsid w:val="00BC5422"/>
    <w:rsid w:val="00C001A6"/>
    <w:rsid w:val="00C40BF0"/>
    <w:rsid w:val="00C47D6C"/>
    <w:rsid w:val="00C47F52"/>
    <w:rsid w:val="00C5709C"/>
    <w:rsid w:val="00C807D4"/>
    <w:rsid w:val="00CB0DC8"/>
    <w:rsid w:val="00CC691D"/>
    <w:rsid w:val="00CD691E"/>
    <w:rsid w:val="00CD6EC7"/>
    <w:rsid w:val="00CE4A5F"/>
    <w:rsid w:val="00CF2685"/>
    <w:rsid w:val="00CF34FD"/>
    <w:rsid w:val="00D07B68"/>
    <w:rsid w:val="00D408C9"/>
    <w:rsid w:val="00D81B7A"/>
    <w:rsid w:val="00DB071D"/>
    <w:rsid w:val="00DB3AAC"/>
    <w:rsid w:val="00DB51C8"/>
    <w:rsid w:val="00DC74E3"/>
    <w:rsid w:val="00DD460F"/>
    <w:rsid w:val="00E042BF"/>
    <w:rsid w:val="00E50041"/>
    <w:rsid w:val="00E610F9"/>
    <w:rsid w:val="00E70019"/>
    <w:rsid w:val="00E72C73"/>
    <w:rsid w:val="00E81E71"/>
    <w:rsid w:val="00ED0493"/>
    <w:rsid w:val="00F24DFA"/>
    <w:rsid w:val="00F4523B"/>
    <w:rsid w:val="00F76237"/>
    <w:rsid w:val="00F7784A"/>
    <w:rsid w:val="00FD51C3"/>
    <w:rsid w:val="00FE23D8"/>
    <w:rsid w:val="00FF1405"/>
    <w:rsid w:val="00FF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6596"/>
  <w15:docId w15:val="{7903F4F0-5549-4D45-BAA0-320B7D0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E5"/>
    <w:pPr>
      <w:spacing w:after="20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86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486BE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BE5"/>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486BE5"/>
    <w:rPr>
      <w:rFonts w:asciiTheme="majorHAnsi" w:eastAsiaTheme="majorEastAsia" w:hAnsiTheme="majorHAnsi" w:cstheme="majorBidi"/>
      <w:i/>
      <w:iCs/>
      <w:color w:val="1F4D78" w:themeColor="accent1" w:themeShade="7F"/>
      <w:sz w:val="24"/>
      <w:szCs w:val="24"/>
    </w:rPr>
  </w:style>
  <w:style w:type="paragraph" w:styleId="ListParagraph">
    <w:name w:val="List Paragraph"/>
    <w:basedOn w:val="Normal"/>
    <w:uiPriority w:val="34"/>
    <w:qFormat/>
    <w:rsid w:val="00486BE5"/>
    <w:pPr>
      <w:ind w:left="720"/>
      <w:contextualSpacing/>
    </w:pPr>
  </w:style>
  <w:style w:type="character" w:styleId="Hyperlink">
    <w:name w:val="Hyperlink"/>
    <w:basedOn w:val="DefaultParagraphFont"/>
    <w:uiPriority w:val="99"/>
    <w:unhideWhenUsed/>
    <w:rsid w:val="00486BE5"/>
    <w:rPr>
      <w:color w:val="0563C1" w:themeColor="hyperlink"/>
      <w:u w:val="single"/>
    </w:rPr>
  </w:style>
  <w:style w:type="paragraph" w:styleId="TOCHeading">
    <w:name w:val="TOC Heading"/>
    <w:basedOn w:val="Heading1"/>
    <w:next w:val="Normal"/>
    <w:uiPriority w:val="39"/>
    <w:unhideWhenUsed/>
    <w:qFormat/>
    <w:rsid w:val="00486BE5"/>
    <w:pPr>
      <w:spacing w:line="259" w:lineRule="auto"/>
      <w:outlineLvl w:val="9"/>
    </w:pPr>
  </w:style>
  <w:style w:type="paragraph" w:styleId="TOC1">
    <w:name w:val="toc 1"/>
    <w:basedOn w:val="Normal"/>
    <w:next w:val="Normal"/>
    <w:autoRedefine/>
    <w:uiPriority w:val="39"/>
    <w:unhideWhenUsed/>
    <w:rsid w:val="00630E84"/>
    <w:pPr>
      <w:tabs>
        <w:tab w:val="left" w:pos="360"/>
        <w:tab w:val="right" w:leader="dot" w:pos="9350"/>
      </w:tabs>
      <w:spacing w:after="100"/>
    </w:pPr>
  </w:style>
  <w:style w:type="paragraph" w:styleId="NoSpacing">
    <w:name w:val="No Spacing"/>
    <w:link w:val="NoSpacingChar"/>
    <w:uiPriority w:val="1"/>
    <w:qFormat/>
    <w:rsid w:val="00486BE5"/>
    <w:pPr>
      <w:spacing w:after="0" w:line="240" w:lineRule="auto"/>
    </w:pPr>
    <w:rPr>
      <w:rFonts w:eastAsiaTheme="minorEastAsia"/>
    </w:rPr>
  </w:style>
  <w:style w:type="character" w:customStyle="1" w:styleId="NoSpacingChar">
    <w:name w:val="No Spacing Char"/>
    <w:basedOn w:val="DefaultParagraphFont"/>
    <w:link w:val="NoSpacing"/>
    <w:uiPriority w:val="1"/>
    <w:rsid w:val="00486BE5"/>
    <w:rPr>
      <w:rFonts w:eastAsiaTheme="minorEastAsia"/>
    </w:rPr>
  </w:style>
  <w:style w:type="paragraph" w:styleId="Footer">
    <w:name w:val="footer"/>
    <w:basedOn w:val="Normal"/>
    <w:link w:val="FooterChar"/>
    <w:uiPriority w:val="99"/>
    <w:unhideWhenUsed/>
    <w:rsid w:val="00486BE5"/>
    <w:pPr>
      <w:tabs>
        <w:tab w:val="center" w:pos="4680"/>
        <w:tab w:val="right" w:pos="9360"/>
      </w:tabs>
      <w:spacing w:after="0"/>
    </w:pPr>
  </w:style>
  <w:style w:type="character" w:customStyle="1" w:styleId="FooterChar">
    <w:name w:val="Footer Char"/>
    <w:basedOn w:val="DefaultParagraphFont"/>
    <w:link w:val="Footer"/>
    <w:uiPriority w:val="99"/>
    <w:rsid w:val="00486BE5"/>
    <w:rPr>
      <w:rFonts w:ascii="Times New Roman" w:hAnsi="Times New Roman" w:cs="Times New Roman"/>
      <w:sz w:val="24"/>
      <w:szCs w:val="24"/>
    </w:rPr>
  </w:style>
  <w:style w:type="paragraph" w:styleId="CommentText">
    <w:name w:val="annotation text"/>
    <w:basedOn w:val="Normal"/>
    <w:link w:val="CommentTextChar"/>
    <w:uiPriority w:val="99"/>
    <w:unhideWhenUsed/>
    <w:rsid w:val="00486BE5"/>
    <w:rPr>
      <w:sz w:val="20"/>
      <w:szCs w:val="20"/>
    </w:rPr>
  </w:style>
  <w:style w:type="character" w:customStyle="1" w:styleId="CommentTextChar">
    <w:name w:val="Comment Text Char"/>
    <w:basedOn w:val="DefaultParagraphFont"/>
    <w:link w:val="CommentText"/>
    <w:uiPriority w:val="99"/>
    <w:rsid w:val="00486BE5"/>
    <w:rPr>
      <w:rFonts w:ascii="Times New Roman" w:hAnsi="Times New Roman" w:cs="Times New Roman"/>
      <w:sz w:val="20"/>
      <w:szCs w:val="20"/>
    </w:rPr>
  </w:style>
  <w:style w:type="paragraph" w:customStyle="1" w:styleId="Default">
    <w:name w:val="Default"/>
    <w:rsid w:val="009D3D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14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36"/>
    <w:rPr>
      <w:rFonts w:ascii="Segoe UI" w:hAnsi="Segoe UI" w:cs="Segoe UI"/>
      <w:sz w:val="18"/>
      <w:szCs w:val="18"/>
    </w:rPr>
  </w:style>
  <w:style w:type="paragraph" w:styleId="Revision">
    <w:name w:val="Revision"/>
    <w:hidden/>
    <w:uiPriority w:val="99"/>
    <w:semiHidden/>
    <w:rsid w:val="00E72C7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hannon@kawera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Kawerak environmental program, brandie Radigan</dc:creator>
  <cp:keywords/>
  <dc:description/>
  <cp:lastModifiedBy>Brandie D. Radigan</cp:lastModifiedBy>
  <cp:revision>2</cp:revision>
  <dcterms:created xsi:type="dcterms:W3CDTF">2023-08-31T19:17:00Z</dcterms:created>
  <dcterms:modified xsi:type="dcterms:W3CDTF">2023-08-31T19:17:00Z</dcterms:modified>
</cp:coreProperties>
</file>